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70A" w14:textId="77777777" w:rsidR="0059407C" w:rsidRDefault="0059407C" w:rsidP="0059407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4052E72" wp14:editId="608A6311">
            <wp:extent cx="5727700" cy="770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ijing letterhea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767146A4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001455">
        <w:rPr>
          <w:rFonts w:ascii="Calibri" w:hAnsi="Calibri" w:cs="Calibri"/>
          <w:bCs/>
          <w:color w:val="000000"/>
          <w:sz w:val="20"/>
          <w:szCs w:val="20"/>
          <w:lang w:val="en-US"/>
        </w:rPr>
        <w:t>10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1AF3C90B" w:rsidR="00936013" w:rsidRPr="00961623" w:rsidRDefault="00001455" w:rsidP="009360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 w:rsidR="00936013">
        <w:rPr>
          <w:b/>
          <w:bCs/>
          <w:sz w:val="22"/>
          <w:szCs w:val="22"/>
        </w:rPr>
        <w:t xml:space="preserve"> Round</w:t>
      </w:r>
    </w:p>
    <w:p w14:paraId="6988B841" w14:textId="36EF448B" w:rsidR="00936013" w:rsidRPr="00961623" w:rsidRDefault="00936013" w:rsidP="009360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Beijing Championship </w:t>
      </w:r>
    </w:p>
    <w:p w14:paraId="3D117BD1" w14:textId="77777777" w:rsidR="00936013" w:rsidRPr="00961623" w:rsidRDefault="00936013" w:rsidP="00936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936013" w:rsidRPr="00961623" w14:paraId="4D92C849" w14:textId="77777777" w:rsidTr="00E66FC1">
        <w:tc>
          <w:tcPr>
            <w:tcW w:w="828" w:type="dxa"/>
          </w:tcPr>
          <w:p w14:paraId="62C7D179" w14:textId="77777777" w:rsidR="00936013" w:rsidRPr="00961623" w:rsidRDefault="00936013" w:rsidP="00E66FC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6BBF2EA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362BA53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525254" w:rsidRPr="00961623" w14:paraId="0B3FD919" w14:textId="77777777" w:rsidTr="00E66FC1">
        <w:tc>
          <w:tcPr>
            <w:tcW w:w="828" w:type="dxa"/>
          </w:tcPr>
          <w:p w14:paraId="131A72F6" w14:textId="635163BE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  <w:lang w:eastAsia="zh-CN"/>
              </w:rPr>
            </w:pPr>
            <w:bookmarkStart w:id="1" w:name="_Hlk1567964"/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78B9040E" w14:textId="09912982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evin Yuan (Australia) </w:t>
            </w:r>
          </w:p>
        </w:tc>
        <w:tc>
          <w:tcPr>
            <w:tcW w:w="2700" w:type="dxa"/>
          </w:tcPr>
          <w:p w14:paraId="6CDD923B" w14:textId="00414535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68-65—133 (-11)</w:t>
            </w:r>
          </w:p>
        </w:tc>
      </w:tr>
      <w:tr w:rsidR="00525254" w:rsidRPr="00961623" w14:paraId="60D081E8" w14:textId="77777777" w:rsidTr="00E66FC1">
        <w:tc>
          <w:tcPr>
            <w:tcW w:w="828" w:type="dxa"/>
          </w:tcPr>
          <w:p w14:paraId="2B784AB5" w14:textId="5F89E01B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40D6C531" w14:textId="63519BA9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atthew Negri (U.S.)</w:t>
            </w:r>
          </w:p>
        </w:tc>
        <w:tc>
          <w:tcPr>
            <w:tcW w:w="2700" w:type="dxa"/>
          </w:tcPr>
          <w:p w14:paraId="0A57AE90" w14:textId="040C857D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69-65—134 (-10)</w:t>
            </w:r>
          </w:p>
        </w:tc>
      </w:tr>
      <w:tr w:rsidR="00525254" w:rsidRPr="00961623" w14:paraId="07F58BE9" w14:textId="77777777" w:rsidTr="00E66FC1">
        <w:tc>
          <w:tcPr>
            <w:tcW w:w="828" w:type="dxa"/>
          </w:tcPr>
          <w:p w14:paraId="3A1498F1" w14:textId="4560CB3E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433C3276" w14:textId="1F8A3664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R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yan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Ree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700" w:type="dxa"/>
          </w:tcPr>
          <w:p w14:paraId="7768BBB2" w14:textId="292357AA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70-64—134 (-10)</w:t>
            </w:r>
          </w:p>
        </w:tc>
      </w:tr>
      <w:tr w:rsidR="00525254" w:rsidRPr="00961623" w14:paraId="2F1A0F7E" w14:textId="77777777" w:rsidTr="00E66FC1">
        <w:tc>
          <w:tcPr>
            <w:tcW w:w="828" w:type="dxa"/>
          </w:tcPr>
          <w:p w14:paraId="72052104" w14:textId="708DEC9A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49D07935" w14:textId="0C9C55E2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ax McGreevy (U.S.) *</w:t>
            </w:r>
          </w:p>
        </w:tc>
        <w:tc>
          <w:tcPr>
            <w:tcW w:w="2700" w:type="dxa"/>
          </w:tcPr>
          <w:p w14:paraId="5DC6CFAD" w14:textId="21ABC296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70-64—134 (-10)</w:t>
            </w:r>
          </w:p>
        </w:tc>
      </w:tr>
      <w:tr w:rsidR="00525254" w:rsidRPr="00961623" w14:paraId="1ED3C7C4" w14:textId="77777777" w:rsidTr="00E66FC1">
        <w:tc>
          <w:tcPr>
            <w:tcW w:w="828" w:type="dxa"/>
          </w:tcPr>
          <w:p w14:paraId="15D120FA" w14:textId="2D6EB33D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T5</w:t>
            </w:r>
          </w:p>
        </w:tc>
        <w:tc>
          <w:tcPr>
            <w:tcW w:w="4230" w:type="dxa"/>
          </w:tcPr>
          <w:p w14:paraId="12EAE63F" w14:textId="27799210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G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uozhen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Xu (China)</w:t>
            </w:r>
          </w:p>
        </w:tc>
        <w:tc>
          <w:tcPr>
            <w:tcW w:w="2700" w:type="dxa"/>
          </w:tcPr>
          <w:p w14:paraId="588FC70B" w14:textId="5EF70C78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70-65—135 (-9)</w:t>
            </w:r>
          </w:p>
        </w:tc>
      </w:tr>
      <w:tr w:rsidR="00525254" w:rsidRPr="00961623" w14:paraId="47D68348" w14:textId="77777777" w:rsidTr="00E66FC1">
        <w:tc>
          <w:tcPr>
            <w:tcW w:w="828" w:type="dxa"/>
          </w:tcPr>
          <w:p w14:paraId="3DA36AB8" w14:textId="73F95C02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T5</w:t>
            </w:r>
          </w:p>
        </w:tc>
        <w:tc>
          <w:tcPr>
            <w:tcW w:w="4230" w:type="dxa"/>
          </w:tcPr>
          <w:p w14:paraId="4141D761" w14:textId="2FC984D6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harlie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Netzel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15F08978" w14:textId="6A7C65E6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70-65—135 (-9)</w:t>
            </w:r>
          </w:p>
        </w:tc>
      </w:tr>
      <w:tr w:rsidR="00525254" w:rsidRPr="00961623" w14:paraId="0BE71761" w14:textId="77777777" w:rsidTr="00E66FC1">
        <w:tc>
          <w:tcPr>
            <w:tcW w:w="828" w:type="dxa"/>
          </w:tcPr>
          <w:p w14:paraId="0B772DF6" w14:textId="4F7783E3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T5</w:t>
            </w:r>
          </w:p>
        </w:tc>
        <w:tc>
          <w:tcPr>
            <w:tcW w:w="4230" w:type="dxa"/>
          </w:tcPr>
          <w:p w14:paraId="762AF0CF" w14:textId="4F468FFF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Myles Creighton (Canada) *</w:t>
            </w:r>
          </w:p>
        </w:tc>
        <w:tc>
          <w:tcPr>
            <w:tcW w:w="2700" w:type="dxa"/>
          </w:tcPr>
          <w:p w14:paraId="6865291C" w14:textId="192783EF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5C5C74">
              <w:rPr>
                <w:sz w:val="18"/>
                <w:szCs w:val="18"/>
                <w:lang w:eastAsia="zh-CN"/>
              </w:rPr>
              <w:t>68-67—135 (-9)</w:t>
            </w:r>
          </w:p>
        </w:tc>
      </w:tr>
      <w:tr w:rsidR="00525254" w:rsidRPr="00961623" w14:paraId="6E660412" w14:textId="77777777" w:rsidTr="00E66FC1">
        <w:tc>
          <w:tcPr>
            <w:tcW w:w="828" w:type="dxa"/>
          </w:tcPr>
          <w:p w14:paraId="3B788F8C" w14:textId="58D94176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T5</w:t>
            </w:r>
          </w:p>
        </w:tc>
        <w:tc>
          <w:tcPr>
            <w:tcW w:w="4230" w:type="dxa"/>
          </w:tcPr>
          <w:p w14:paraId="1B27C740" w14:textId="26142A81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uiin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Kim (South Korea) *</w:t>
            </w:r>
          </w:p>
        </w:tc>
        <w:tc>
          <w:tcPr>
            <w:tcW w:w="2700" w:type="dxa"/>
          </w:tcPr>
          <w:p w14:paraId="6013B079" w14:textId="566D55A5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5C5C74">
              <w:rPr>
                <w:sz w:val="18"/>
                <w:szCs w:val="18"/>
                <w:lang w:eastAsia="zh-CN"/>
              </w:rPr>
              <w:t>68-67—135 (-9)</w:t>
            </w:r>
          </w:p>
        </w:tc>
      </w:tr>
      <w:tr w:rsidR="00525254" w:rsidRPr="00961623" w14:paraId="03064B96" w14:textId="77777777" w:rsidTr="00E66FC1">
        <w:tc>
          <w:tcPr>
            <w:tcW w:w="828" w:type="dxa"/>
          </w:tcPr>
          <w:p w14:paraId="5AB718E1" w14:textId="0DFC0323" w:rsidR="00525254" w:rsidRPr="00286B4F" w:rsidRDefault="00525254" w:rsidP="0052525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T9</w:t>
            </w:r>
          </w:p>
        </w:tc>
        <w:tc>
          <w:tcPr>
            <w:tcW w:w="4230" w:type="dxa"/>
          </w:tcPr>
          <w:p w14:paraId="3D4250C5" w14:textId="613B673B" w:rsidR="00525254" w:rsidRPr="00286B4F" w:rsidRDefault="00525254" w:rsidP="0052525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Dongmin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Kim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South Korea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34217806" w14:textId="35C53CEA" w:rsidR="00525254" w:rsidRPr="00286B4F" w:rsidRDefault="00525254" w:rsidP="0052525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66-70—137 (-8)</w:t>
            </w:r>
          </w:p>
        </w:tc>
      </w:tr>
      <w:tr w:rsidR="00525254" w:rsidRPr="00961623" w14:paraId="30184DE7" w14:textId="77777777" w:rsidTr="00E66FC1">
        <w:tc>
          <w:tcPr>
            <w:tcW w:w="828" w:type="dxa"/>
          </w:tcPr>
          <w:p w14:paraId="1A789E8D" w14:textId="2E8E1621" w:rsidR="00525254" w:rsidRPr="00286B4F" w:rsidRDefault="00525254" w:rsidP="00525254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T9</w:t>
            </w:r>
          </w:p>
        </w:tc>
        <w:tc>
          <w:tcPr>
            <w:tcW w:w="4230" w:type="dxa"/>
          </w:tcPr>
          <w:p w14:paraId="20673C6D" w14:textId="0BC1C3E8" w:rsidR="00525254" w:rsidRPr="00286B4F" w:rsidRDefault="00525254" w:rsidP="00525254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Gyungsik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Yoon (South Korea) *</w:t>
            </w:r>
          </w:p>
        </w:tc>
        <w:tc>
          <w:tcPr>
            <w:tcW w:w="2700" w:type="dxa"/>
          </w:tcPr>
          <w:p w14:paraId="3385D3BA" w14:textId="16D4A44D" w:rsidR="00525254" w:rsidRPr="00286B4F" w:rsidRDefault="00525254" w:rsidP="0052525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67-69—136 (-8)</w:t>
            </w:r>
          </w:p>
        </w:tc>
      </w:tr>
      <w:tr w:rsidR="00525254" w:rsidRPr="00961623" w14:paraId="34F3A076" w14:textId="77777777" w:rsidTr="00E66FC1">
        <w:tc>
          <w:tcPr>
            <w:tcW w:w="828" w:type="dxa"/>
          </w:tcPr>
          <w:p w14:paraId="6B10A503" w14:textId="55DCEE17" w:rsidR="00525254" w:rsidRPr="00286B4F" w:rsidRDefault="00525254" w:rsidP="00525254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T9</w:t>
            </w:r>
          </w:p>
        </w:tc>
        <w:tc>
          <w:tcPr>
            <w:tcW w:w="4230" w:type="dxa"/>
          </w:tcPr>
          <w:p w14:paraId="78974665" w14:textId="7F60DAF1" w:rsidR="00525254" w:rsidRPr="00286B4F" w:rsidRDefault="00525254" w:rsidP="00525254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evin Techakanokboon (U.S.) *</w:t>
            </w:r>
          </w:p>
        </w:tc>
        <w:tc>
          <w:tcPr>
            <w:tcW w:w="2700" w:type="dxa"/>
          </w:tcPr>
          <w:p w14:paraId="5E747684" w14:textId="6F6B45A7" w:rsidR="00525254" w:rsidRPr="00286B4F" w:rsidRDefault="00525254" w:rsidP="0052525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69-67—136 (-8)</w:t>
            </w:r>
          </w:p>
        </w:tc>
      </w:tr>
      <w:tr w:rsidR="00525254" w:rsidRPr="00961623" w14:paraId="0DCB74D1" w14:textId="77777777" w:rsidTr="00E66FC1">
        <w:tc>
          <w:tcPr>
            <w:tcW w:w="828" w:type="dxa"/>
          </w:tcPr>
          <w:p w14:paraId="0E27BFB5" w14:textId="452C3669" w:rsidR="00525254" w:rsidRPr="00286B4F" w:rsidRDefault="00525254" w:rsidP="00525254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T9</w:t>
            </w:r>
          </w:p>
        </w:tc>
        <w:tc>
          <w:tcPr>
            <w:tcW w:w="4230" w:type="dxa"/>
          </w:tcPr>
          <w:p w14:paraId="25F24225" w14:textId="71413C6E" w:rsidR="00525254" w:rsidRPr="00286B4F" w:rsidRDefault="00525254" w:rsidP="00525254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Stephen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(England) </w:t>
            </w:r>
          </w:p>
        </w:tc>
        <w:tc>
          <w:tcPr>
            <w:tcW w:w="2700" w:type="dxa"/>
          </w:tcPr>
          <w:p w14:paraId="59E0528B" w14:textId="2B73AA83" w:rsidR="00525254" w:rsidRPr="00286B4F" w:rsidRDefault="00525254" w:rsidP="0052525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67-69—136 (-8)</w:t>
            </w:r>
          </w:p>
        </w:tc>
      </w:tr>
      <w:tr w:rsidR="00525254" w:rsidRPr="00961623" w14:paraId="6658926A" w14:textId="77777777" w:rsidTr="00E66FC1">
        <w:tc>
          <w:tcPr>
            <w:tcW w:w="828" w:type="dxa"/>
          </w:tcPr>
          <w:p w14:paraId="6F96F897" w14:textId="6EF5DBEC" w:rsidR="00525254" w:rsidRDefault="00525254" w:rsidP="0052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T9</w:t>
            </w:r>
          </w:p>
        </w:tc>
        <w:tc>
          <w:tcPr>
            <w:tcW w:w="4230" w:type="dxa"/>
          </w:tcPr>
          <w:p w14:paraId="0DCBA1D5" w14:textId="6902F0C1" w:rsidR="00525254" w:rsidRDefault="00525254" w:rsidP="00525254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Richard Jung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Canada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*</w:t>
            </w:r>
          </w:p>
        </w:tc>
        <w:tc>
          <w:tcPr>
            <w:tcW w:w="2700" w:type="dxa"/>
          </w:tcPr>
          <w:p w14:paraId="580C2E49" w14:textId="30DB1E6A" w:rsidR="00525254" w:rsidRDefault="00525254" w:rsidP="005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66-70—</w:t>
            </w:r>
            <w:bookmarkStart w:id="2" w:name="OLE_LINK9"/>
            <w:r>
              <w:rPr>
                <w:sz w:val="18"/>
                <w:szCs w:val="18"/>
                <w:lang w:eastAsia="zh-CN"/>
              </w:rPr>
              <w:t>137 (-8)</w:t>
            </w:r>
            <w:bookmarkEnd w:id="2"/>
          </w:p>
        </w:tc>
      </w:tr>
      <w:tr w:rsidR="00525254" w:rsidRPr="00961623" w14:paraId="3F23D2CA" w14:textId="77777777" w:rsidTr="00E66FC1">
        <w:tc>
          <w:tcPr>
            <w:tcW w:w="828" w:type="dxa"/>
          </w:tcPr>
          <w:p w14:paraId="2FD29229" w14:textId="5C5A5DE8" w:rsidR="00525254" w:rsidRDefault="00525254" w:rsidP="0052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T9</w:t>
            </w:r>
          </w:p>
        </w:tc>
        <w:tc>
          <w:tcPr>
            <w:tcW w:w="4230" w:type="dxa"/>
          </w:tcPr>
          <w:p w14:paraId="3C3DF973" w14:textId="11D174E9" w:rsidR="00525254" w:rsidRDefault="00525254" w:rsidP="00525254">
            <w:pPr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Huilin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Zhang (China) </w:t>
            </w:r>
          </w:p>
        </w:tc>
        <w:tc>
          <w:tcPr>
            <w:tcW w:w="2700" w:type="dxa"/>
          </w:tcPr>
          <w:p w14:paraId="3097805A" w14:textId="2B7ECA24" w:rsidR="00525254" w:rsidRDefault="00525254" w:rsidP="005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68-68—</w:t>
            </w:r>
            <w:r>
              <w:rPr>
                <w:sz w:val="18"/>
                <w:szCs w:val="18"/>
              </w:rPr>
              <w:t>137 (-8)</w:t>
            </w:r>
          </w:p>
        </w:tc>
      </w:tr>
      <w:bookmarkEnd w:id="1"/>
    </w:tbl>
    <w:p w14:paraId="238E5EF5" w14:textId="77777777" w:rsidR="00936013" w:rsidRDefault="00936013" w:rsidP="00936013"/>
    <w:p w14:paraId="3370C0A5" w14:textId="7EB3F10A" w:rsidR="00936013" w:rsidRPr="00936013" w:rsidRDefault="00936013" w:rsidP="0059407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747584D0" w14:textId="77777777" w:rsidR="00936013" w:rsidRDefault="00936013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454E77B" w14:textId="7163E257" w:rsidR="005F33C2" w:rsidRDefault="00001455" w:rsidP="005F33C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Australia’s Kevin Yuan leads American trio in Beijing</w:t>
      </w:r>
    </w:p>
    <w:p w14:paraId="2B65ED66" w14:textId="00512798" w:rsidR="00077829" w:rsidRPr="00A73BE5" w:rsidRDefault="00077829" w:rsidP="0059407C">
      <w:pPr>
        <w:rPr>
          <w:rFonts w:ascii="Calibri" w:hAnsi="Calibri" w:cs="Calibri"/>
          <w:color w:val="000000"/>
          <w:sz w:val="22"/>
          <w:szCs w:val="22"/>
        </w:rPr>
      </w:pPr>
    </w:p>
    <w:p w14:paraId="01DDA100" w14:textId="518CF091" w:rsidR="00001455" w:rsidRDefault="00044C9C" w:rsidP="00AB02B8">
      <w:pPr>
        <w:rPr>
          <w:rFonts w:ascii="Calibri" w:hAnsi="Calibri" w:cs="Calibri"/>
          <w:color w:val="000000"/>
          <w:sz w:val="22"/>
          <w:szCs w:val="22"/>
        </w:rPr>
      </w:pPr>
      <w:r w:rsidRPr="008355C3">
        <w:rPr>
          <w:rFonts w:ascii="Calibri" w:hAnsi="Calibri" w:cs="Calibri"/>
          <w:color w:val="000000"/>
          <w:sz w:val="22"/>
          <w:szCs w:val="22"/>
        </w:rPr>
        <w:t>BEIJING, CHINA—</w:t>
      </w:r>
      <w:r w:rsidR="00001455">
        <w:rPr>
          <w:rFonts w:ascii="Calibri" w:hAnsi="Calibri" w:cs="Calibri"/>
          <w:color w:val="000000"/>
          <w:sz w:val="22"/>
          <w:szCs w:val="22"/>
        </w:rPr>
        <w:t xml:space="preserve">Australia’s Kevin Yuan fired a </w:t>
      </w:r>
      <w:r w:rsidR="00330EAD">
        <w:rPr>
          <w:rFonts w:ascii="Calibri" w:hAnsi="Calibri" w:cs="Calibri"/>
          <w:color w:val="000000"/>
          <w:sz w:val="22"/>
          <w:szCs w:val="22"/>
        </w:rPr>
        <w:t>bogey-free</w:t>
      </w:r>
      <w:r w:rsidR="008A641D">
        <w:rPr>
          <w:rFonts w:ascii="Calibri" w:hAnsi="Calibri" w:cs="Calibri"/>
          <w:color w:val="000000"/>
          <w:sz w:val="22"/>
          <w:szCs w:val="22"/>
        </w:rPr>
        <w:t>,</w:t>
      </w:r>
      <w:r w:rsidR="00001455">
        <w:rPr>
          <w:rFonts w:ascii="Calibri" w:hAnsi="Calibri" w:cs="Calibri"/>
          <w:color w:val="000000"/>
          <w:sz w:val="22"/>
          <w:szCs w:val="22"/>
        </w:rPr>
        <w:t xml:space="preserve"> 7-under 65 to move to 11-under and secure a one</w:t>
      </w:r>
      <w:r w:rsidR="008A641D">
        <w:rPr>
          <w:rFonts w:ascii="Calibri" w:hAnsi="Calibri" w:cs="Calibri"/>
          <w:color w:val="000000"/>
          <w:sz w:val="22"/>
          <w:szCs w:val="22"/>
        </w:rPr>
        <w:t>-</w:t>
      </w:r>
      <w:r w:rsidR="00001455">
        <w:rPr>
          <w:rFonts w:ascii="Calibri" w:hAnsi="Calibri" w:cs="Calibri"/>
          <w:color w:val="000000"/>
          <w:sz w:val="22"/>
          <w:szCs w:val="22"/>
        </w:rPr>
        <w:t>shot lead over three Americans at the halfway stage of this week’s RMB 1.6 million Beijing Championship.</w:t>
      </w:r>
    </w:p>
    <w:p w14:paraId="08D516FD" w14:textId="77777777" w:rsidR="00001455" w:rsidRDefault="00001455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1FE64EC1" w14:textId="270A08D6" w:rsidR="00001455" w:rsidRDefault="00001455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Americans Max McGreevy and Ryann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each shot a tournament</w:t>
      </w:r>
      <w:r w:rsidR="008A641D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low 64 to share second</w:t>
      </w:r>
      <w:r w:rsidR="008A641D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along with Matthew Negri, who shot 65 at </w:t>
      </w:r>
      <w:r w:rsidR="00A15619">
        <w:rPr>
          <w:rFonts w:ascii="Calibri" w:hAnsi="Calibri" w:cs="Calibri"/>
          <w:color w:val="000000"/>
          <w:sz w:val="22"/>
          <w:szCs w:val="22"/>
        </w:rPr>
        <w:t xml:space="preserve">the Ian </w:t>
      </w:r>
      <w:proofErr w:type="spellStart"/>
      <w:r w:rsidR="00A15619">
        <w:rPr>
          <w:rFonts w:ascii="Calibri" w:hAnsi="Calibri" w:cs="Calibri"/>
          <w:color w:val="000000"/>
          <w:sz w:val="22"/>
          <w:szCs w:val="22"/>
        </w:rPr>
        <w:t>Woosnam</w:t>
      </w:r>
      <w:proofErr w:type="spellEnd"/>
      <w:r w:rsidR="00A15619">
        <w:rPr>
          <w:rFonts w:ascii="Calibri" w:hAnsi="Calibri" w:cs="Calibri"/>
          <w:color w:val="000000"/>
          <w:sz w:val="22"/>
          <w:szCs w:val="22"/>
        </w:rPr>
        <w:t xml:space="preserve">-designed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Topwin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Golf and Country Club.</w:t>
      </w:r>
    </w:p>
    <w:p w14:paraId="1B955A94" w14:textId="4BC09C75" w:rsidR="00001455" w:rsidRDefault="00001455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4DEBEBD3" w14:textId="0747BB37" w:rsidR="00330EAD" w:rsidRPr="00286B4F" w:rsidRDefault="00330EAD" w:rsidP="00AB02B8">
      <w:pPr>
        <w:rPr>
          <w:rFonts w:ascii="Calibri" w:hAnsi="Calibri" w:cs="Calibri"/>
          <w:color w:val="000000"/>
          <w:sz w:val="22"/>
          <w:szCs w:val="22"/>
        </w:rPr>
      </w:pPr>
      <w:r w:rsidRPr="00286B4F">
        <w:rPr>
          <w:rFonts w:ascii="Calibri" w:hAnsi="Calibri" w:cs="Calibri"/>
          <w:color w:val="000000"/>
          <w:sz w:val="22"/>
          <w:szCs w:val="22"/>
        </w:rPr>
        <w:t>Yuan is playing his second full year on the Tour and despite n</w:t>
      </w:r>
      <w:r w:rsidR="00286B4F" w:rsidRPr="00286B4F">
        <w:rPr>
          <w:rFonts w:ascii="Calibri" w:hAnsi="Calibri" w:cs="Calibri"/>
          <w:color w:val="000000"/>
          <w:sz w:val="22"/>
          <w:szCs w:val="22"/>
        </w:rPr>
        <w:t>ot yet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 recording a top</w:t>
      </w:r>
      <w:r w:rsidR="008A641D">
        <w:rPr>
          <w:rFonts w:ascii="Calibri" w:hAnsi="Calibri" w:cs="Calibri"/>
          <w:color w:val="000000"/>
          <w:sz w:val="22"/>
          <w:szCs w:val="22"/>
        </w:rPr>
        <w:t>-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10, </w:t>
      </w:r>
      <w:r w:rsidR="008A641D">
        <w:rPr>
          <w:rFonts w:ascii="Calibri" w:hAnsi="Calibri" w:cs="Calibri"/>
          <w:color w:val="000000"/>
          <w:sz w:val="22"/>
          <w:szCs w:val="22"/>
        </w:rPr>
        <w:t>he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01D4" w:rsidRPr="00286B4F">
        <w:rPr>
          <w:rFonts w:ascii="Calibri" w:hAnsi="Calibri" w:cs="Calibri"/>
          <w:color w:val="000000"/>
          <w:sz w:val="22"/>
          <w:szCs w:val="22"/>
        </w:rPr>
        <w:t xml:space="preserve">did </w:t>
      </w:r>
      <w:r w:rsidRPr="00286B4F">
        <w:rPr>
          <w:rFonts w:ascii="Calibri" w:hAnsi="Calibri" w:cs="Calibri"/>
          <w:color w:val="000000"/>
          <w:sz w:val="22"/>
          <w:szCs w:val="22"/>
        </w:rPr>
        <w:t>make 10 out of 12 cuts in 2018 and is leading a Tour event for the first time in his young career.</w:t>
      </w:r>
    </w:p>
    <w:p w14:paraId="461C3410" w14:textId="77777777" w:rsidR="00330EAD" w:rsidRPr="00286B4F" w:rsidRDefault="00330EAD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1D8769C8" w14:textId="1674E358" w:rsidR="00330EAD" w:rsidRPr="00286B4F" w:rsidRDefault="00330EAD" w:rsidP="00AB02B8">
      <w:pPr>
        <w:rPr>
          <w:rFonts w:ascii="Calibri" w:hAnsi="Calibri" w:cs="Calibri"/>
          <w:color w:val="000000"/>
          <w:sz w:val="22"/>
          <w:szCs w:val="22"/>
        </w:rPr>
      </w:pPr>
      <w:r w:rsidRPr="00286B4F">
        <w:rPr>
          <w:rFonts w:ascii="Calibri" w:hAnsi="Calibri" w:cs="Calibri"/>
          <w:color w:val="000000"/>
          <w:sz w:val="22"/>
          <w:szCs w:val="22"/>
        </w:rPr>
        <w:t xml:space="preserve">The 22-year-old from Sydney has </w:t>
      </w:r>
      <w:r w:rsidR="008A641D">
        <w:rPr>
          <w:rFonts w:ascii="Calibri" w:hAnsi="Calibri" w:cs="Calibri"/>
          <w:color w:val="000000"/>
          <w:sz w:val="22"/>
          <w:szCs w:val="22"/>
        </w:rPr>
        <w:t>had strong opening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 over the </w:t>
      </w:r>
      <w:r w:rsidR="008A641D">
        <w:rPr>
          <w:rFonts w:ascii="Calibri" w:hAnsi="Calibri" w:cs="Calibri"/>
          <w:color w:val="000000"/>
          <w:sz w:val="22"/>
          <w:szCs w:val="22"/>
        </w:rPr>
        <w:t>first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 two days, picking up 14 birdies</w:t>
      </w:r>
      <w:r w:rsidR="008A641D">
        <w:rPr>
          <w:rFonts w:ascii="Calibri" w:hAnsi="Calibri" w:cs="Calibri"/>
          <w:color w:val="000000"/>
          <w:sz w:val="22"/>
          <w:szCs w:val="22"/>
        </w:rPr>
        <w:t>,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641D">
        <w:rPr>
          <w:rFonts w:ascii="Calibri" w:hAnsi="Calibri" w:cs="Calibri"/>
          <w:color w:val="000000"/>
          <w:sz w:val="22"/>
          <w:szCs w:val="22"/>
        </w:rPr>
        <w:t>with only</w:t>
      </w:r>
      <w:r w:rsidR="00286B4F" w:rsidRPr="00286B4F">
        <w:rPr>
          <w:rFonts w:ascii="Calibri" w:hAnsi="Calibri" w:cs="Calibri"/>
          <w:color w:val="000000"/>
          <w:sz w:val="22"/>
          <w:szCs w:val="22"/>
        </w:rPr>
        <w:t xml:space="preserve"> one bad hole</w:t>
      </w:r>
      <w:r w:rsidR="008A641D">
        <w:rPr>
          <w:rFonts w:ascii="Calibri" w:hAnsi="Calibri" w:cs="Calibri"/>
          <w:color w:val="000000"/>
          <w:sz w:val="22"/>
          <w:szCs w:val="22"/>
        </w:rPr>
        <w:t xml:space="preserve">—a </w:t>
      </w:r>
      <w:r w:rsidRPr="00286B4F">
        <w:rPr>
          <w:rFonts w:ascii="Calibri" w:hAnsi="Calibri" w:cs="Calibri"/>
          <w:color w:val="000000"/>
          <w:sz w:val="22"/>
          <w:szCs w:val="22"/>
        </w:rPr>
        <w:t xml:space="preserve">triple bogey on hole 14 in the opening round. </w:t>
      </w:r>
    </w:p>
    <w:p w14:paraId="28ABE0C5" w14:textId="64DAB164" w:rsidR="00286B4F" w:rsidRPr="00286B4F" w:rsidRDefault="00286B4F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34D442A3" w14:textId="15133EE9" w:rsidR="00286B4F" w:rsidRPr="00286B4F" w:rsidRDefault="00286B4F" w:rsidP="00AB02B8">
      <w:pPr>
        <w:rPr>
          <w:rFonts w:ascii="Calibri" w:hAnsi="Calibri" w:cs="Calibri"/>
          <w:color w:val="000000"/>
          <w:sz w:val="22"/>
          <w:szCs w:val="22"/>
        </w:rPr>
      </w:pPr>
      <w:r w:rsidRPr="00286B4F">
        <w:rPr>
          <w:rFonts w:ascii="Calibri" w:hAnsi="Calibri" w:cs="Calibri"/>
          <w:color w:val="000000"/>
          <w:sz w:val="22"/>
          <w:szCs w:val="22"/>
        </w:rPr>
        <w:t>“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>The last two days I’ve been playing really good. When I get an opportunity, I’ve been making the putts</w:t>
      </w:r>
      <w:r w:rsidR="008A641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which really helps. Also</w:t>
      </w:r>
      <w:r w:rsidR="003A1AEB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I’ve been hitting my driver really well,” said Yuan</w:t>
      </w:r>
      <w:r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“My </w:t>
      </w:r>
      <w:proofErr w:type="spellStart"/>
      <w:r w:rsidRPr="00286B4F">
        <w:rPr>
          <w:rFonts w:ascii="Calibri" w:eastAsiaTheme="minorEastAsia" w:hAnsi="Calibri" w:cs="Calibri"/>
          <w:sz w:val="22"/>
          <w:szCs w:val="22"/>
          <w:lang w:val="en-US"/>
        </w:rPr>
        <w:t>gamepla</w:t>
      </w:r>
      <w:r w:rsidR="003A1AEB">
        <w:rPr>
          <w:rFonts w:ascii="Calibri" w:eastAsiaTheme="minorEastAsia" w:hAnsi="Calibri" w:cs="Calibri"/>
          <w:sz w:val="22"/>
          <w:szCs w:val="22"/>
          <w:lang w:val="en-US"/>
        </w:rPr>
        <w:t>n</w:t>
      </w:r>
      <w:proofErr w:type="spellEnd"/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was </w:t>
      </w:r>
      <w:r w:rsidR="003A1AEB">
        <w:rPr>
          <w:rFonts w:ascii="Calibri" w:eastAsiaTheme="minorEastAsia" w:hAnsi="Calibri" w:cs="Calibri"/>
          <w:sz w:val="22"/>
          <w:szCs w:val="22"/>
          <w:lang w:val="en-US"/>
        </w:rPr>
        <w:t xml:space="preserve">to 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>just give myself as many opportunities as I c</w:t>
      </w:r>
      <w:r w:rsidR="003A1AEB">
        <w:rPr>
          <w:rFonts w:ascii="Calibri" w:eastAsiaTheme="minorEastAsia" w:hAnsi="Calibri" w:cs="Calibri"/>
          <w:sz w:val="22"/>
          <w:szCs w:val="22"/>
          <w:lang w:val="en-US"/>
        </w:rPr>
        <w:t>ould</w:t>
      </w:r>
      <w:r w:rsidR="008A641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and there</w:t>
      </w:r>
      <w:r w:rsidR="003A1AEB">
        <w:rPr>
          <w:rFonts w:ascii="Calibri" w:eastAsiaTheme="minorEastAsia" w:hAnsi="Calibri" w:cs="Calibri"/>
          <w:sz w:val="22"/>
          <w:szCs w:val="22"/>
          <w:lang w:val="en-US"/>
        </w:rPr>
        <w:t xml:space="preserve"> were a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couple easy par-5s and short par-4s </w:t>
      </w:r>
      <w:r w:rsidR="003A1AEB">
        <w:rPr>
          <w:rFonts w:ascii="Calibri" w:eastAsiaTheme="minorEastAsia" w:hAnsi="Calibri" w:cs="Calibri"/>
          <w:sz w:val="22"/>
          <w:szCs w:val="22"/>
          <w:lang w:val="en-US"/>
        </w:rPr>
        <w:t>which</w:t>
      </w:r>
      <w:r w:rsidRPr="00286B4F">
        <w:rPr>
          <w:rFonts w:ascii="Calibri" w:eastAsiaTheme="minorEastAsia" w:hAnsi="Calibri" w:cs="Calibri"/>
          <w:sz w:val="22"/>
          <w:szCs w:val="22"/>
          <w:lang w:val="en-US"/>
        </w:rPr>
        <w:t xml:space="preserve"> I capitalized on today.”</w:t>
      </w:r>
    </w:p>
    <w:p w14:paraId="2993DC85" w14:textId="287FA878" w:rsidR="00286B4F" w:rsidRPr="00286B4F" w:rsidRDefault="00286B4F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446EC861" w14:textId="5FB7A5C1" w:rsidR="00286B4F" w:rsidRDefault="00286B4F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year, Yuan has been steadily improvin</w:t>
      </w:r>
      <w:r w:rsidR="00026CC9"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 xml:space="preserve">. After missing the cut </w:t>
      </w:r>
      <w:r w:rsidR="00226F83"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Calibri" w:hAnsi="Calibri" w:cs="Calibri"/>
          <w:color w:val="000000"/>
          <w:sz w:val="22"/>
          <w:szCs w:val="22"/>
        </w:rPr>
        <w:t xml:space="preserve"> the season</w:t>
      </w:r>
      <w:r w:rsidR="00226F83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opening </w:t>
      </w:r>
      <w:r w:rsidR="00A45268">
        <w:rPr>
          <w:rFonts w:ascii="Calibri" w:hAnsi="Calibri" w:cs="Calibri"/>
          <w:color w:val="000000"/>
          <w:sz w:val="22"/>
          <w:szCs w:val="22"/>
        </w:rPr>
        <w:t>Chongqing Championship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A641D">
        <w:rPr>
          <w:rFonts w:ascii="Calibri" w:hAnsi="Calibri" w:cs="Calibri"/>
          <w:color w:val="000000"/>
          <w:sz w:val="22"/>
          <w:szCs w:val="22"/>
        </w:rPr>
        <w:t>he</w:t>
      </w:r>
      <w:r w:rsidR="00226F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5268">
        <w:rPr>
          <w:rFonts w:ascii="Calibri" w:hAnsi="Calibri" w:cs="Calibri"/>
          <w:color w:val="000000"/>
          <w:sz w:val="22"/>
          <w:szCs w:val="22"/>
        </w:rPr>
        <w:t xml:space="preserve">tied for 54th in </w:t>
      </w:r>
      <w:proofErr w:type="spellStart"/>
      <w:r w:rsidR="00A45268">
        <w:rPr>
          <w:rFonts w:ascii="Calibri" w:hAnsi="Calibri" w:cs="Calibri"/>
          <w:color w:val="000000"/>
          <w:sz w:val="22"/>
          <w:szCs w:val="22"/>
        </w:rPr>
        <w:t>Sanya</w:t>
      </w:r>
      <w:proofErr w:type="spellEnd"/>
      <w:r w:rsidR="00A452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6F83">
        <w:rPr>
          <w:rFonts w:ascii="Calibri" w:hAnsi="Calibri" w:cs="Calibri"/>
          <w:color w:val="000000"/>
          <w:sz w:val="22"/>
          <w:szCs w:val="22"/>
        </w:rPr>
        <w:t>and</w:t>
      </w:r>
      <w:r w:rsidR="00026CC9">
        <w:rPr>
          <w:rFonts w:ascii="Calibri" w:hAnsi="Calibri" w:cs="Calibri"/>
          <w:color w:val="000000"/>
          <w:sz w:val="22"/>
          <w:szCs w:val="22"/>
        </w:rPr>
        <w:t xml:space="preserve"> followed that with a</w:t>
      </w:r>
      <w:r w:rsidR="00A45268">
        <w:rPr>
          <w:rFonts w:ascii="Calibri" w:hAnsi="Calibri" w:cs="Calibri"/>
          <w:color w:val="000000"/>
          <w:sz w:val="22"/>
          <w:szCs w:val="22"/>
        </w:rPr>
        <w:t xml:space="preserve"> tie for 26th </w:t>
      </w:r>
      <w:r w:rsidR="00026CC9">
        <w:rPr>
          <w:rFonts w:ascii="Calibri" w:hAnsi="Calibri" w:cs="Calibri"/>
          <w:color w:val="000000"/>
          <w:sz w:val="22"/>
          <w:szCs w:val="22"/>
        </w:rPr>
        <w:t>at the Haikou Championship.</w:t>
      </w:r>
      <w:r w:rsidR="00A4526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B9D031D" w14:textId="518D7B6D" w:rsidR="00A45268" w:rsidRDefault="00A45268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3BC4E33C" w14:textId="7D72B08C" w:rsidR="00A45268" w:rsidRPr="00A45268" w:rsidRDefault="00A45268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Yuan, who turned pro in 2017, </w:t>
      </w:r>
      <w:r w:rsidR="00C52144">
        <w:rPr>
          <w:rFonts w:ascii="Calibri" w:hAnsi="Calibri" w:cs="Calibri"/>
          <w:color w:val="000000"/>
          <w:sz w:val="22"/>
          <w:szCs w:val="22"/>
        </w:rPr>
        <w:t>is chasing his first professional victory and will</w:t>
      </w:r>
      <w:r>
        <w:rPr>
          <w:rFonts w:ascii="Calibri" w:hAnsi="Calibri" w:cs="Calibri"/>
          <w:color w:val="000000"/>
          <w:sz w:val="22"/>
          <w:szCs w:val="22"/>
        </w:rPr>
        <w:t xml:space="preserve"> be hoping to feed off his playing partners </w:t>
      </w:r>
      <w:r w:rsidR="00912012">
        <w:rPr>
          <w:rFonts w:ascii="Calibri" w:hAnsi="Calibri" w:cs="Calibri"/>
          <w:color w:val="000000"/>
          <w:sz w:val="22"/>
          <w:szCs w:val="22"/>
        </w:rPr>
        <w:t xml:space="preserve">this weekend </w:t>
      </w:r>
      <w:r w:rsidR="00226F83">
        <w:rPr>
          <w:rFonts w:ascii="Calibri" w:hAnsi="Calibri" w:cs="Calibri"/>
          <w:color w:val="000000"/>
          <w:sz w:val="22"/>
          <w:szCs w:val="22"/>
        </w:rPr>
        <w:t xml:space="preserve">when he </w:t>
      </w:r>
      <w:r>
        <w:rPr>
          <w:rFonts w:ascii="Calibri" w:hAnsi="Calibri" w:cs="Calibri"/>
          <w:color w:val="000000"/>
          <w:sz w:val="22"/>
          <w:szCs w:val="22"/>
        </w:rPr>
        <w:t>tee</w:t>
      </w:r>
      <w:r w:rsidR="00226F83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off</w:t>
      </w:r>
      <w:r w:rsidR="00912012">
        <w:rPr>
          <w:rFonts w:ascii="Calibri" w:hAnsi="Calibri" w:cs="Calibri"/>
          <w:color w:val="000000"/>
          <w:sz w:val="22"/>
          <w:szCs w:val="22"/>
        </w:rPr>
        <w:t xml:space="preserve"> in the final group </w:t>
      </w:r>
      <w:r w:rsidR="00912012" w:rsidRPr="00912012">
        <w:rPr>
          <w:rFonts w:ascii="Calibri" w:hAnsi="Calibri" w:cs="Calibri"/>
          <w:color w:val="000000"/>
          <w:sz w:val="22"/>
          <w:szCs w:val="22"/>
          <w:highlight w:val="yellow"/>
        </w:rPr>
        <w:t xml:space="preserve">at </w:t>
      </w:r>
      <w:r w:rsidR="008A641D">
        <w:rPr>
          <w:rFonts w:ascii="Calibri" w:hAnsi="Calibri" w:cs="Calibri"/>
          <w:color w:val="000000"/>
          <w:sz w:val="22"/>
          <w:szCs w:val="22"/>
          <w:highlight w:val="yellow"/>
        </w:rPr>
        <w:t>noon</w:t>
      </w:r>
      <w:r w:rsidR="00912012" w:rsidRPr="00912012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proofErr w:type="gramStart"/>
      <w:r w:rsidR="00912012" w:rsidRPr="00912012">
        <w:rPr>
          <w:rFonts w:ascii="Calibri" w:hAnsi="Calibri" w:cs="Calibri"/>
          <w:color w:val="000000"/>
          <w:sz w:val="22"/>
          <w:szCs w:val="22"/>
          <w:highlight w:val="yellow"/>
        </w:rPr>
        <w:t>alongside ?</w:t>
      </w:r>
      <w:proofErr w:type="gramEnd"/>
      <w:r w:rsidR="00912012" w:rsidRPr="00912012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and ?.</w:t>
      </w:r>
    </w:p>
    <w:p w14:paraId="22F5B94C" w14:textId="47D25381" w:rsidR="00286B4F" w:rsidRPr="00A45268" w:rsidRDefault="00286B4F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013E7AF" w14:textId="72041641" w:rsidR="00001455" w:rsidRPr="00A45268" w:rsidRDefault="00286B4F" w:rsidP="00AB02B8">
      <w:pPr>
        <w:rPr>
          <w:rFonts w:ascii="Calibri" w:hAnsi="Calibri" w:cs="Calibri"/>
          <w:color w:val="000000"/>
          <w:sz w:val="22"/>
          <w:szCs w:val="22"/>
        </w:rPr>
      </w:pP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“I think I’ll be a little nervous but </w:t>
      </w:r>
      <w:r w:rsidR="00026CC9">
        <w:rPr>
          <w:rFonts w:ascii="Calibri" w:eastAsiaTheme="minorEastAsia" w:hAnsi="Calibri" w:cs="Calibri"/>
          <w:sz w:val="22"/>
          <w:szCs w:val="22"/>
          <w:lang w:val="en-US"/>
        </w:rPr>
        <w:t xml:space="preserve">I’m also 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definitely excited. I think it will be super good for me </w:t>
      </w:r>
      <w:r w:rsidR="00E74BD2">
        <w:rPr>
          <w:rFonts w:ascii="Calibri" w:eastAsiaTheme="minorEastAsia" w:hAnsi="Calibri" w:cs="Calibri"/>
          <w:sz w:val="22"/>
          <w:szCs w:val="22"/>
          <w:lang w:val="en-US"/>
        </w:rPr>
        <w:t>to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 play with other players </w:t>
      </w:r>
      <w:r w:rsidR="008A641D">
        <w:rPr>
          <w:rFonts w:ascii="Calibri" w:eastAsiaTheme="minorEastAsia" w:hAnsi="Calibri" w:cs="Calibri"/>
          <w:sz w:val="22"/>
          <w:szCs w:val="22"/>
          <w:lang w:val="en-US"/>
        </w:rPr>
        <w:t>who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 are obviously playing well</w:t>
      </w:r>
      <w:r w:rsidR="008A641D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so that will be a good </w:t>
      </w:r>
      <w:r w:rsidR="00A45268" w:rsidRPr="00A45268">
        <w:rPr>
          <w:rFonts w:ascii="Calibri" w:eastAsiaTheme="minorEastAsia" w:hAnsi="Calibri" w:cs="Calibri"/>
          <w:sz w:val="22"/>
          <w:szCs w:val="22"/>
          <w:lang w:val="en-US"/>
        </w:rPr>
        <w:t>experience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>. I’m looking forward to it</w:t>
      </w:r>
      <w:r w:rsidR="00415B4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>”</w:t>
      </w:r>
      <w:r w:rsidR="00415B4D">
        <w:rPr>
          <w:rFonts w:ascii="Calibri" w:eastAsiaTheme="minorEastAsia" w:hAnsi="Calibri" w:cs="Calibri"/>
          <w:sz w:val="22"/>
          <w:szCs w:val="22"/>
          <w:lang w:val="en-US"/>
        </w:rPr>
        <w:t xml:space="preserve"> said Yuan.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 “I have never won a professional </w:t>
      </w:r>
      <w:r w:rsidR="00415B4D" w:rsidRPr="00A45268">
        <w:rPr>
          <w:rFonts w:ascii="Calibri" w:eastAsiaTheme="minorEastAsia" w:hAnsi="Calibri" w:cs="Calibri"/>
          <w:sz w:val="22"/>
          <w:szCs w:val="22"/>
          <w:lang w:val="en-US"/>
        </w:rPr>
        <w:t>tournament,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 xml:space="preserve"> so this is exciting</w:t>
      </w:r>
      <w:r w:rsidR="00415B4D">
        <w:rPr>
          <w:rFonts w:ascii="Calibri" w:eastAsiaTheme="minorEastAsia" w:hAnsi="Calibri" w:cs="Calibri"/>
          <w:sz w:val="22"/>
          <w:szCs w:val="22"/>
          <w:lang w:val="en-US"/>
        </w:rPr>
        <w:t xml:space="preserve">. I </w:t>
      </w:r>
      <w:r w:rsidRPr="00A45268">
        <w:rPr>
          <w:rFonts w:ascii="Calibri" w:eastAsiaTheme="minorEastAsia" w:hAnsi="Calibri" w:cs="Calibri"/>
          <w:sz w:val="22"/>
          <w:szCs w:val="22"/>
          <w:lang w:val="en-US"/>
        </w:rPr>
        <w:t>need to make every shot count this weekend.”</w:t>
      </w:r>
    </w:p>
    <w:p w14:paraId="02600C0C" w14:textId="77777777" w:rsidR="00327FCD" w:rsidRPr="004B5834" w:rsidRDefault="00327FCD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E9CB2C5" w14:textId="21D6B1C7" w:rsidR="00936013" w:rsidRPr="00A15619" w:rsidRDefault="00936013" w:rsidP="00A15619"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Pr="00C94F6D">
        <w:rPr>
          <w:rFonts w:ascii="Calibri" w:hAnsi="Calibri" w:cs="Calibri"/>
          <w:sz w:val="22"/>
          <w:szCs w:val="22"/>
        </w:rPr>
        <w:t>that</w:t>
      </w:r>
      <w:r w:rsidRPr="00C94F6D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330EAD" w:rsidRPr="00C94F6D">
        <w:rPr>
          <w:rFonts w:ascii="Calibri" w:hAnsi="Calibri" w:cs="Calibri"/>
          <w:color w:val="212121"/>
          <w:sz w:val="22"/>
          <w:szCs w:val="22"/>
        </w:rPr>
        <w:t>Kevin Yuan</w:t>
      </w:r>
      <w:r w:rsidR="00C94F6D" w:rsidRPr="00C94F6D">
        <w:rPr>
          <w:rFonts w:ascii="Calibri" w:hAnsi="Calibri" w:cs="Calibri"/>
          <w:color w:val="212121"/>
          <w:sz w:val="22"/>
          <w:szCs w:val="22"/>
        </w:rPr>
        <w:t xml:space="preserve">’s full Chinese name is </w:t>
      </w:r>
      <w:r w:rsidR="00C94F6D" w:rsidRPr="00C94F6D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Yuan Ko Wei</w:t>
      </w:r>
      <w:r w:rsidR="00C94F6D" w:rsidRPr="00C94F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and he speaks fluent </w:t>
      </w:r>
      <w:proofErr w:type="gramStart"/>
      <w:r w:rsidR="00C94F6D" w:rsidRPr="00C94F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Chinese.</w:t>
      </w:r>
      <w:proofErr w:type="gramEnd"/>
      <w:r w:rsidR="00C94F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C832EB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7BADB531" w14:textId="015C96A4" w:rsidR="00936013" w:rsidRDefault="00936013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4B5834">
        <w:rPr>
          <w:rFonts w:ascii="Calibri" w:hAnsi="Calibri" w:cs="Calibri"/>
          <w:sz w:val="22"/>
          <w:szCs w:val="22"/>
        </w:rPr>
        <w:t>totaling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7,178 yards. </w:t>
      </w:r>
    </w:p>
    <w:p w14:paraId="580BC31B" w14:textId="446EE401" w:rsidR="00226F83" w:rsidRDefault="00226F83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cut line was at 2-under.</w:t>
      </w:r>
    </w:p>
    <w:p w14:paraId="6D2DC37E" w14:textId="07F9DDD0" w:rsidR="008A641D" w:rsidRDefault="008A641D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Kevin Yuan has birdied four holes twice through 36 holes: the par-4 first and fifth holes, the par-3 sixth hole and the par-5 12th. His other birdies Friday came at the 11th, 14th and 17th holes. </w:t>
      </w:r>
    </w:p>
    <w:p w14:paraId="6F87ADB7" w14:textId="1D5E4310" w:rsidR="000B61AB" w:rsidRDefault="00C94F6D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Order of Merit leader David Kocher</w:t>
      </w:r>
      <w:r w:rsidR="00226F83">
        <w:rPr>
          <w:rFonts w:ascii="Calibri" w:hAnsi="Calibri" w:cs="Calibri"/>
          <w:sz w:val="22"/>
          <w:szCs w:val="22"/>
        </w:rPr>
        <w:t xml:space="preserve"> improved on an opening</w:t>
      </w:r>
      <w:r w:rsidR="008A641D">
        <w:rPr>
          <w:rFonts w:ascii="Calibri" w:hAnsi="Calibri" w:cs="Calibri"/>
          <w:sz w:val="22"/>
          <w:szCs w:val="22"/>
        </w:rPr>
        <w:t>-</w:t>
      </w:r>
      <w:r w:rsidR="00226F83">
        <w:rPr>
          <w:rFonts w:ascii="Calibri" w:hAnsi="Calibri" w:cs="Calibri"/>
          <w:sz w:val="22"/>
          <w:szCs w:val="22"/>
        </w:rPr>
        <w:t>round 72 to shoot a 68 and easily make the cut. He curren</w:t>
      </w:r>
      <w:r w:rsidR="00442DF3">
        <w:rPr>
          <w:rFonts w:ascii="Calibri" w:hAnsi="Calibri" w:cs="Calibri"/>
          <w:sz w:val="22"/>
          <w:szCs w:val="22"/>
        </w:rPr>
        <w:t>t</w:t>
      </w:r>
      <w:r w:rsidR="00226F83">
        <w:rPr>
          <w:rFonts w:ascii="Calibri" w:hAnsi="Calibri" w:cs="Calibri"/>
          <w:sz w:val="22"/>
          <w:szCs w:val="22"/>
        </w:rPr>
        <w:t xml:space="preserve">ly lies in a tie for </w:t>
      </w:r>
      <w:r w:rsidR="00226F83" w:rsidRPr="00226F83">
        <w:rPr>
          <w:rFonts w:ascii="Calibri" w:hAnsi="Calibri" w:cs="Calibri"/>
          <w:sz w:val="22"/>
          <w:szCs w:val="22"/>
          <w:highlight w:val="yellow"/>
        </w:rPr>
        <w:t>40th.</w:t>
      </w:r>
    </w:p>
    <w:p w14:paraId="46EC4E00" w14:textId="53B4B6AC" w:rsidR="00987191" w:rsidRDefault="00987191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Defending champion Peter Campbell of Canada also bounced back nicely after an opening</w:t>
      </w:r>
      <w:r w:rsidR="008A641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round 72 to card a 67 and now lies in a tie f</w:t>
      </w:r>
      <w:r w:rsidRPr="00987191">
        <w:rPr>
          <w:rFonts w:ascii="Calibri" w:hAnsi="Calibri" w:cs="Calibri"/>
          <w:sz w:val="22"/>
          <w:szCs w:val="22"/>
          <w:highlight w:val="yellow"/>
        </w:rPr>
        <w:t>or 27th.</w:t>
      </w:r>
    </w:p>
    <w:p w14:paraId="1F2D56C2" w14:textId="06F6A4B6" w:rsidR="00442DF3" w:rsidRPr="00442DF3" w:rsidRDefault="00442DF3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two other Australians inside the top 20. Tim Stewart is </w:t>
      </w:r>
      <w:r w:rsidR="00285781">
        <w:rPr>
          <w:rFonts w:ascii="Calibri" w:hAnsi="Calibri" w:cs="Calibri"/>
          <w:sz w:val="22"/>
          <w:szCs w:val="22"/>
        </w:rPr>
        <w:t>tied for 15th,</w:t>
      </w:r>
      <w:r>
        <w:rPr>
          <w:rFonts w:ascii="Calibri" w:hAnsi="Calibri" w:cs="Calibri"/>
          <w:sz w:val="22"/>
          <w:szCs w:val="22"/>
        </w:rPr>
        <w:t xml:space="preserve"> and Max McCardle is </w:t>
      </w:r>
      <w:r w:rsidR="00285781">
        <w:rPr>
          <w:rFonts w:ascii="Calibri" w:hAnsi="Calibri" w:cs="Calibri"/>
          <w:sz w:val="22"/>
          <w:szCs w:val="22"/>
        </w:rPr>
        <w:t>tied for 20th</w:t>
      </w:r>
      <w:r>
        <w:rPr>
          <w:rFonts w:ascii="Calibri" w:hAnsi="Calibri" w:cs="Calibri"/>
          <w:sz w:val="22"/>
          <w:szCs w:val="22"/>
        </w:rPr>
        <w:t xml:space="preserve">. McCardle started </w:t>
      </w:r>
      <w:r w:rsidR="00285781">
        <w:rPr>
          <w:rFonts w:ascii="Calibri" w:hAnsi="Calibri" w:cs="Calibri"/>
          <w:sz w:val="22"/>
          <w:szCs w:val="22"/>
        </w:rPr>
        <w:t xml:space="preserve">his round </w:t>
      </w:r>
      <w:r>
        <w:rPr>
          <w:rFonts w:ascii="Calibri" w:hAnsi="Calibri" w:cs="Calibri"/>
          <w:sz w:val="22"/>
          <w:szCs w:val="22"/>
        </w:rPr>
        <w:t xml:space="preserve">on hole 10 and had the shot of the day when he chipped in for eagle on </w:t>
      </w:r>
      <w:r w:rsidR="00285781">
        <w:rPr>
          <w:rFonts w:ascii="Calibri" w:hAnsi="Calibri" w:cs="Calibri"/>
          <w:sz w:val="22"/>
          <w:szCs w:val="22"/>
        </w:rPr>
        <w:t>the 18th</w:t>
      </w:r>
      <w:r>
        <w:rPr>
          <w:rFonts w:ascii="Calibri" w:hAnsi="Calibri" w:cs="Calibri"/>
          <w:sz w:val="22"/>
          <w:szCs w:val="22"/>
        </w:rPr>
        <w:t>.</w:t>
      </w:r>
    </w:p>
    <w:p w14:paraId="62044FC2" w14:textId="484AA004" w:rsidR="000B61AB" w:rsidRDefault="0052525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Americans Max McGreevy, Ryann </w:t>
      </w:r>
      <w:proofErr w:type="spellStart"/>
      <w:r>
        <w:rPr>
          <w:rFonts w:ascii="Calibri" w:hAnsi="Calibri" w:cs="Calibri"/>
          <w:sz w:val="22"/>
          <w:szCs w:val="22"/>
        </w:rPr>
        <w:t>Ree</w:t>
      </w:r>
      <w:proofErr w:type="spellEnd"/>
      <w:r>
        <w:rPr>
          <w:rFonts w:ascii="Calibri" w:hAnsi="Calibri" w:cs="Calibri"/>
          <w:sz w:val="22"/>
          <w:szCs w:val="22"/>
        </w:rPr>
        <w:t>, and Matthew Negri are al</w:t>
      </w:r>
      <w:r w:rsidR="00A62F80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chasing their first PGA TOUR-affiliated </w:t>
      </w:r>
      <w:r w:rsidR="00285781">
        <w:rPr>
          <w:rFonts w:ascii="Calibri" w:hAnsi="Calibri" w:cs="Calibri"/>
          <w:sz w:val="22"/>
          <w:szCs w:val="22"/>
        </w:rPr>
        <w:t>victories</w:t>
      </w:r>
      <w:r>
        <w:rPr>
          <w:rFonts w:ascii="Calibri" w:hAnsi="Calibri" w:cs="Calibri"/>
          <w:sz w:val="22"/>
          <w:szCs w:val="22"/>
        </w:rPr>
        <w:t xml:space="preserve">. They </w:t>
      </w:r>
      <w:r w:rsidR="00285781">
        <w:rPr>
          <w:rFonts w:ascii="Calibri" w:hAnsi="Calibri" w:cs="Calibri"/>
          <w:sz w:val="22"/>
          <w:szCs w:val="22"/>
        </w:rPr>
        <w:t>are all tied for second,</w:t>
      </w:r>
      <w:r>
        <w:rPr>
          <w:rFonts w:ascii="Calibri" w:hAnsi="Calibri" w:cs="Calibri"/>
          <w:sz w:val="22"/>
          <w:szCs w:val="22"/>
        </w:rPr>
        <w:t xml:space="preserve"> one shot behind Kevin Yuan.</w:t>
      </w:r>
    </w:p>
    <w:p w14:paraId="54E0A2D6" w14:textId="1CA5F414" w:rsidR="00525254" w:rsidRDefault="0052525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Max McGreevy </w:t>
      </w:r>
      <w:r w:rsidR="00285781">
        <w:rPr>
          <w:rFonts w:ascii="Calibri" w:hAnsi="Calibri" w:cs="Calibri"/>
          <w:sz w:val="22"/>
          <w:szCs w:val="22"/>
        </w:rPr>
        <w:t>was part of the winning Oklahoma Sooner</w:t>
      </w:r>
      <w:r>
        <w:rPr>
          <w:rFonts w:ascii="Calibri" w:hAnsi="Calibri" w:cs="Calibri"/>
          <w:sz w:val="22"/>
          <w:szCs w:val="22"/>
        </w:rPr>
        <w:t xml:space="preserve"> NCAA Championship</w:t>
      </w:r>
      <w:r w:rsidR="00285781">
        <w:rPr>
          <w:rFonts w:ascii="Calibri" w:hAnsi="Calibri" w:cs="Calibri"/>
          <w:sz w:val="22"/>
          <w:szCs w:val="22"/>
        </w:rPr>
        <w:t xml:space="preserve"> team in 2017. McGreevy was crucial in the win, clinching</w:t>
      </w:r>
      <w:r>
        <w:rPr>
          <w:rFonts w:ascii="Calibri" w:hAnsi="Calibri" w:cs="Calibri"/>
          <w:sz w:val="22"/>
          <w:szCs w:val="22"/>
        </w:rPr>
        <w:t xml:space="preserve"> the final point </w:t>
      </w:r>
      <w:r w:rsidR="00285781">
        <w:rPr>
          <w:rFonts w:ascii="Calibri" w:hAnsi="Calibri" w:cs="Calibri"/>
          <w:sz w:val="22"/>
          <w:szCs w:val="22"/>
        </w:rPr>
        <w:t>for the team when he defeated Oregon’s Edwin Yi, 3 and 2</w:t>
      </w:r>
      <w:r>
        <w:rPr>
          <w:rFonts w:ascii="Calibri" w:hAnsi="Calibri" w:cs="Calibri"/>
          <w:sz w:val="22"/>
          <w:szCs w:val="22"/>
        </w:rPr>
        <w:t>.</w:t>
      </w:r>
    </w:p>
    <w:p w14:paraId="63EC097E" w14:textId="51111EF6" w:rsidR="00525254" w:rsidRDefault="00285781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Max </w:t>
      </w:r>
      <w:r w:rsidR="00525254">
        <w:rPr>
          <w:rFonts w:ascii="Calibri" w:hAnsi="Calibri" w:cs="Calibri"/>
          <w:sz w:val="22"/>
          <w:szCs w:val="22"/>
        </w:rPr>
        <w:t>McGreevy was teammates with former Series player Charlie Saxon</w:t>
      </w:r>
      <w:r>
        <w:rPr>
          <w:rFonts w:ascii="Calibri" w:hAnsi="Calibri" w:cs="Calibri"/>
          <w:sz w:val="22"/>
          <w:szCs w:val="22"/>
        </w:rPr>
        <w:t>,</w:t>
      </w:r>
      <w:r w:rsidR="00525254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McGreevy </w:t>
      </w:r>
      <w:r w:rsidR="00525254">
        <w:rPr>
          <w:rFonts w:ascii="Calibri" w:hAnsi="Calibri" w:cs="Calibri"/>
          <w:sz w:val="22"/>
          <w:szCs w:val="22"/>
        </w:rPr>
        <w:t>played a full year on the Web.com Tour in 2018.</w:t>
      </w:r>
    </w:p>
    <w:p w14:paraId="0E091B7F" w14:textId="0CC5D87E" w:rsidR="00B6343A" w:rsidRPr="00285781" w:rsidRDefault="00B6343A" w:rsidP="008460D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5781">
        <w:rPr>
          <w:rFonts w:ascii="Calibri" w:hAnsi="Calibri" w:cs="Calibri"/>
          <w:sz w:val="22"/>
          <w:szCs w:val="22"/>
        </w:rPr>
        <w:t xml:space="preserve">Ryann </w:t>
      </w:r>
      <w:proofErr w:type="spellStart"/>
      <w:r w:rsidRPr="00285781">
        <w:rPr>
          <w:rFonts w:ascii="Calibri" w:hAnsi="Calibri" w:cs="Calibri"/>
          <w:sz w:val="22"/>
          <w:szCs w:val="22"/>
        </w:rPr>
        <w:t>Ree</w:t>
      </w:r>
      <w:proofErr w:type="spellEnd"/>
      <w:r w:rsidRPr="00285781">
        <w:rPr>
          <w:rFonts w:ascii="Calibri" w:hAnsi="Calibri" w:cs="Calibri"/>
          <w:sz w:val="22"/>
          <w:szCs w:val="22"/>
        </w:rPr>
        <w:t xml:space="preserve"> made 10 out of 13 Tour cuts in 2018 and finished 26th on the Order of Merit.</w:t>
      </w:r>
      <w:r w:rsidR="00285781" w:rsidRPr="002857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5781">
        <w:rPr>
          <w:rFonts w:ascii="Calibri" w:hAnsi="Calibri" w:cs="Calibri"/>
          <w:sz w:val="22"/>
          <w:szCs w:val="22"/>
        </w:rPr>
        <w:t>Ree</w:t>
      </w:r>
      <w:proofErr w:type="spellEnd"/>
      <w:r w:rsidRPr="00285781">
        <w:rPr>
          <w:rFonts w:ascii="Calibri" w:hAnsi="Calibri" w:cs="Calibri"/>
          <w:sz w:val="22"/>
          <w:szCs w:val="22"/>
        </w:rPr>
        <w:t xml:space="preserve"> finished solo </w:t>
      </w:r>
      <w:r w:rsidR="00285781">
        <w:rPr>
          <w:rFonts w:ascii="Calibri" w:hAnsi="Calibri" w:cs="Calibri"/>
          <w:sz w:val="22"/>
          <w:szCs w:val="22"/>
        </w:rPr>
        <w:t>fourth</w:t>
      </w:r>
      <w:r w:rsidRPr="00285781">
        <w:rPr>
          <w:rFonts w:ascii="Calibri" w:hAnsi="Calibri" w:cs="Calibri"/>
          <w:sz w:val="22"/>
          <w:szCs w:val="22"/>
        </w:rPr>
        <w:t xml:space="preserve"> at the </w:t>
      </w:r>
      <w:r w:rsidR="00285781">
        <w:rPr>
          <w:rFonts w:ascii="Calibri" w:hAnsi="Calibri" w:cs="Calibri"/>
          <w:sz w:val="22"/>
          <w:szCs w:val="22"/>
        </w:rPr>
        <w:t xml:space="preserve">2018 </w:t>
      </w:r>
      <w:r w:rsidRPr="00285781">
        <w:rPr>
          <w:rFonts w:ascii="Calibri" w:hAnsi="Calibri" w:cs="Calibri"/>
          <w:sz w:val="22"/>
          <w:szCs w:val="22"/>
        </w:rPr>
        <w:t>Beijing Championship</w:t>
      </w:r>
      <w:r w:rsidR="00285781">
        <w:rPr>
          <w:rFonts w:ascii="Calibri" w:hAnsi="Calibri" w:cs="Calibri"/>
          <w:sz w:val="22"/>
          <w:szCs w:val="22"/>
        </w:rPr>
        <w:t xml:space="preserve">, </w:t>
      </w:r>
      <w:r w:rsidRPr="00285781">
        <w:rPr>
          <w:rFonts w:ascii="Calibri" w:hAnsi="Calibri" w:cs="Calibri"/>
          <w:sz w:val="22"/>
          <w:szCs w:val="22"/>
        </w:rPr>
        <w:t>with rounds of 68-68-68-70.</w:t>
      </w:r>
    </w:p>
    <w:p w14:paraId="5DEA37BE" w14:textId="5BA082AE" w:rsidR="0012333F" w:rsidRPr="00525254" w:rsidRDefault="0012333F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Hong Kong’s </w:t>
      </w:r>
      <w:proofErr w:type="spellStart"/>
      <w:r>
        <w:rPr>
          <w:rFonts w:ascii="Calibri" w:hAnsi="Calibri" w:cs="Calibri"/>
          <w:sz w:val="22"/>
          <w:szCs w:val="22"/>
        </w:rPr>
        <w:t>Shunyat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Hak</w:t>
      </w:r>
      <w:proofErr w:type="spellEnd"/>
      <w:r>
        <w:rPr>
          <w:rFonts w:ascii="Calibri" w:hAnsi="Calibri" w:cs="Calibri"/>
          <w:sz w:val="22"/>
          <w:szCs w:val="22"/>
        </w:rPr>
        <w:t xml:space="preserve"> improved nine strokes </w:t>
      </w:r>
      <w:r w:rsidR="00A62F80">
        <w:rPr>
          <w:rFonts w:ascii="Calibri" w:hAnsi="Calibri" w:cs="Calibri"/>
          <w:sz w:val="22"/>
          <w:szCs w:val="22"/>
        </w:rPr>
        <w:t>from the first and second rounds. A</w:t>
      </w:r>
      <w:r>
        <w:rPr>
          <w:rFonts w:ascii="Calibri" w:hAnsi="Calibri" w:cs="Calibri"/>
          <w:sz w:val="22"/>
          <w:szCs w:val="22"/>
        </w:rPr>
        <w:t>fter an opening</w:t>
      </w:r>
      <w:r w:rsidR="0028578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round 74</w:t>
      </w:r>
      <w:r w:rsidR="00A62F8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62F80">
        <w:rPr>
          <w:rFonts w:ascii="Calibri" w:hAnsi="Calibri" w:cs="Calibri"/>
          <w:sz w:val="22"/>
          <w:szCs w:val="22"/>
        </w:rPr>
        <w:t>Hak</w:t>
      </w:r>
      <w:proofErr w:type="spellEnd"/>
      <w:r w:rsidR="00A62F80">
        <w:rPr>
          <w:rFonts w:ascii="Calibri" w:hAnsi="Calibri" w:cs="Calibri"/>
          <w:sz w:val="22"/>
          <w:szCs w:val="22"/>
        </w:rPr>
        <w:t xml:space="preserve"> shot</w:t>
      </w:r>
      <w:r>
        <w:rPr>
          <w:rFonts w:ascii="Calibri" w:hAnsi="Calibri" w:cs="Calibri"/>
          <w:sz w:val="22"/>
          <w:szCs w:val="22"/>
        </w:rPr>
        <w:t xml:space="preserve"> a second</w:t>
      </w:r>
      <w:r w:rsidR="0028578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round 65. He now lies in a tie for 27th. </w:t>
      </w:r>
    </w:p>
    <w:p w14:paraId="74358E29" w14:textId="77777777" w:rsidR="00936013" w:rsidRPr="004B5834" w:rsidRDefault="00936013" w:rsidP="00936013">
      <w:pPr>
        <w:rPr>
          <w:rFonts w:ascii="Calibri" w:hAnsi="Calibri" w:cs="Calibri"/>
          <w:color w:val="FFFF00"/>
          <w:sz w:val="22"/>
          <w:szCs w:val="22"/>
        </w:rPr>
      </w:pPr>
    </w:p>
    <w:p w14:paraId="2F6F5CCD" w14:textId="77777777" w:rsidR="008170DC" w:rsidRPr="004B5834" w:rsidRDefault="00936013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4F9AE8D4" w14:textId="3272BECD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“This is my fourth time playing the course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so I have a lot of experience. There are a couple tough par-4s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where you have to keep it in the fairway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and I just tried to focus hard on those holes.”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– Kevin Yuan on having played the course multiple times</w:t>
      </w:r>
    </w:p>
    <w:p w14:paraId="1D0D4692" w14:textId="21591A92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725D0A1C" w14:textId="29C5866F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“At the beginning of the year my aim was to be in contention and give myself some confidence that I can compete with some of these guys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 xml:space="preserve"> b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ecause every time I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can 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see that players are going so low and I’m missing out by so much. I just want to be in contention and see what happens after that.”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– Kevin Yuan</w:t>
      </w:r>
    </w:p>
    <w:p w14:paraId="074F5F14" w14:textId="0AFF46AE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3A120150" w14:textId="1F9DC037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>
        <w:rPr>
          <w:rFonts w:ascii="Calibri" w:eastAsiaTheme="minorEastAsia" w:hAnsi="Calibri" w:cs="Calibri"/>
          <w:sz w:val="22"/>
          <w:szCs w:val="22"/>
          <w:lang w:val="en-US"/>
        </w:rPr>
        <w:t>[Thursday]</w:t>
      </w:r>
      <w:r w:rsidR="001D6927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I didn’t hit it as well as I did today and 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 xml:space="preserve">(I) 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didn’t make a lot of putts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but I definitely made a lot of putts today and played pretty well.”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5FC92FEE" w14:textId="77777777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44409D72" w14:textId="01E3B8CE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“Today the pin positions were very accessible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and there was no wind this morning</w:t>
      </w:r>
      <w:r w:rsidR="001D6927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so it was very getable.”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7DE4EC09" w14:textId="77777777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52401C5D" w14:textId="35C32CAD" w:rsidR="000B61AB" w:rsidRPr="000B61AB" w:rsidRDefault="000B61AB" w:rsidP="00A15619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>“In the off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weeks I played golf pretty much every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day. Before coming to Beijing</w:t>
      </w:r>
      <w:r w:rsidR="0065331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I played 18 holes every day</w:t>
      </w:r>
      <w:r w:rsidR="0028578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and I got a lot of practice </w:t>
      </w:r>
      <w:proofErr w:type="gramStart"/>
      <w:r w:rsidRPr="000B61AB">
        <w:rPr>
          <w:rFonts w:ascii="Calibri" w:eastAsiaTheme="minorEastAsia" w:hAnsi="Calibri" w:cs="Calibri"/>
          <w:sz w:val="22"/>
          <w:szCs w:val="22"/>
          <w:lang w:val="en-US"/>
        </w:rPr>
        <w:t>in</w:t>
      </w:r>
      <w:proofErr w:type="gramEnd"/>
      <w:r w:rsidRPr="000B61AB">
        <w:rPr>
          <w:rFonts w:ascii="Calibri" w:eastAsiaTheme="minorEastAsia" w:hAnsi="Calibri" w:cs="Calibri"/>
          <w:sz w:val="22"/>
          <w:szCs w:val="22"/>
          <w:lang w:val="en-US"/>
        </w:rPr>
        <w:t xml:space="preserve"> so I think that definitely helped.”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68123580" w14:textId="70CB6112" w:rsidR="00936013" w:rsidRPr="000B61AB" w:rsidRDefault="00936013" w:rsidP="00A15619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7A45E4EB" w14:textId="51B47A51" w:rsidR="000B61AB" w:rsidRPr="000B61AB" w:rsidRDefault="000B61AB" w:rsidP="00A15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“I started off with 10 pars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so that was a little frustrating to begin with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. B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ut I stayed patient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that really helped me. I had early opportunities but didn’t convert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but then I started making some birdies.”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– Matthew Negri</w:t>
      </w:r>
    </w:p>
    <w:p w14:paraId="666BF445" w14:textId="77777777" w:rsidR="000B61AB" w:rsidRPr="000B61AB" w:rsidRDefault="000B61AB" w:rsidP="00A15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</w:p>
    <w:p w14:paraId="5686E04B" w14:textId="3F9BBA28" w:rsidR="000B61AB" w:rsidRPr="000B61AB" w:rsidRDefault="000B61AB" w:rsidP="00A15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“The pin was front-left and I hit driver and went for it and missed it a little left of the green but was able to chip in for eagle. That really started things off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I made more birdies on the back 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(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nine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)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– Matthew Negri</w:t>
      </w:r>
      <w:r w:rsidR="0028578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his 18th-hole chip-in</w:t>
      </w:r>
    </w:p>
    <w:p w14:paraId="0F57864D" w14:textId="77777777" w:rsidR="000B61AB" w:rsidRPr="000B61AB" w:rsidRDefault="000B61AB" w:rsidP="00A15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</w:p>
    <w:p w14:paraId="2BC7DE6A" w14:textId="54416580" w:rsidR="000B61AB" w:rsidRPr="000B61AB" w:rsidRDefault="000B61AB" w:rsidP="00A15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“I know I can make a lot of birdies out here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I’ve been driving it well so hopefully I can keep giving myself chances.”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– Matthew Negri</w:t>
      </w:r>
    </w:p>
    <w:p w14:paraId="2DAC42F4" w14:textId="77777777" w:rsidR="000B61AB" w:rsidRPr="000B61AB" w:rsidRDefault="000B61AB" w:rsidP="00A15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</w:p>
    <w:p w14:paraId="4557EB52" w14:textId="6BDFB896" w:rsidR="000B61AB" w:rsidRPr="000B61AB" w:rsidRDefault="000B61AB" w:rsidP="00A15619">
      <w:pPr>
        <w:rPr>
          <w:rFonts w:ascii="Calibri" w:hAnsi="Calibri" w:cs="Calibri"/>
          <w:sz w:val="22"/>
          <w:szCs w:val="22"/>
          <w:lang w:val="en-US"/>
        </w:rPr>
      </w:pP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“By the end of the year I would like to be top 10 on the money list and try to win an event. This one would be nice</w:t>
      </w:r>
      <w:r w:rsidR="0028578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0B61A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but there are a lot of events so a lot of opportunities.”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>– Matthew Negri</w:t>
      </w:r>
    </w:p>
    <w:p w14:paraId="39534DA6" w14:textId="77777777" w:rsidR="00CC0B73" w:rsidRPr="004B5834" w:rsidRDefault="00CC0B73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D9B6D15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6EB48296" w14:textId="00B95193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  <w:proofErr w:type="spellStart"/>
      <w:r w:rsidRPr="004B5834">
        <w:rPr>
          <w:rFonts w:ascii="Calibri" w:hAnsi="Calibri" w:cs="Calibri"/>
          <w:sz w:val="22"/>
          <w:szCs w:val="22"/>
        </w:rPr>
        <w:t>Topwin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Golf and Country Club was designed by </w:t>
      </w:r>
      <w:bookmarkStart w:id="3" w:name="_GoBack"/>
      <w:bookmarkEnd w:id="3"/>
      <w:r w:rsidRPr="004B5834">
        <w:rPr>
          <w:rFonts w:ascii="Calibri" w:hAnsi="Calibri" w:cs="Calibri"/>
          <w:sz w:val="22"/>
          <w:szCs w:val="22"/>
        </w:rPr>
        <w:t xml:space="preserve">Welsh professional golfer and 1991 Masters Tournament champion, Ian </w:t>
      </w:r>
      <w:proofErr w:type="spellStart"/>
      <w:r w:rsidRPr="004B5834">
        <w:rPr>
          <w:rFonts w:ascii="Calibri" w:hAnsi="Calibri" w:cs="Calibri"/>
          <w:sz w:val="22"/>
          <w:szCs w:val="22"/>
        </w:rPr>
        <w:t>Woosnam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. This is the fourth PGA TOUR Series-China event hosted at </w:t>
      </w:r>
      <w:proofErr w:type="spellStart"/>
      <w:r w:rsidRPr="004B5834">
        <w:rPr>
          <w:rFonts w:ascii="Calibri" w:hAnsi="Calibri" w:cs="Calibri"/>
          <w:sz w:val="22"/>
          <w:szCs w:val="22"/>
        </w:rPr>
        <w:t>Topwin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.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00B4B989" w:rsidR="00936013" w:rsidRPr="004B5834" w:rsidRDefault="00CC0B73" w:rsidP="00936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Second</w:t>
      </w:r>
      <w:r w:rsidR="00936013"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2A90586A" w14:textId="61DA5035" w:rsidR="00936013" w:rsidRPr="004B5834" w:rsidRDefault="00327FCD" w:rsidP="00AB02B8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Mostly sunny.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 w:rsidRPr="004B5834">
        <w:rPr>
          <w:rFonts w:ascii="Calibri" w:hAnsi="Calibri" w:cs="Calibri"/>
          <w:sz w:val="22"/>
          <w:szCs w:val="22"/>
        </w:rPr>
        <w:t>8</w:t>
      </w:r>
      <w:r w:rsidR="00CC0B73">
        <w:rPr>
          <w:rFonts w:ascii="Calibri" w:hAnsi="Calibri" w:cs="Calibri"/>
          <w:sz w:val="22"/>
          <w:szCs w:val="22"/>
        </w:rPr>
        <w:t>5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Pr="004B5834">
        <w:rPr>
          <w:rFonts w:ascii="Calibri" w:hAnsi="Calibri" w:cs="Calibri"/>
          <w:sz w:val="22"/>
          <w:szCs w:val="22"/>
        </w:rPr>
        <w:t>SS</w:t>
      </w:r>
      <w:r w:rsidR="00CC0B73">
        <w:rPr>
          <w:rFonts w:ascii="Calibri" w:hAnsi="Calibri" w:cs="Calibri"/>
          <w:sz w:val="22"/>
          <w:szCs w:val="22"/>
        </w:rPr>
        <w:t>W</w:t>
      </w:r>
      <w:r w:rsidR="00936013" w:rsidRPr="004B5834">
        <w:rPr>
          <w:rFonts w:ascii="Calibri" w:hAnsi="Calibri" w:cs="Calibri"/>
          <w:sz w:val="22"/>
          <w:szCs w:val="22"/>
        </w:rPr>
        <w:t xml:space="preserve"> at </w:t>
      </w:r>
      <w:r w:rsidR="00CC0B73">
        <w:rPr>
          <w:rFonts w:ascii="Calibri" w:hAnsi="Calibri" w:cs="Calibri"/>
          <w:sz w:val="22"/>
          <w:szCs w:val="22"/>
        </w:rPr>
        <w:t>8</w:t>
      </w:r>
      <w:r w:rsidR="00936013" w:rsidRPr="004B5834">
        <w:rPr>
          <w:rFonts w:ascii="Calibri" w:hAnsi="Calibri" w:cs="Calibri"/>
          <w:sz w:val="22"/>
          <w:szCs w:val="22"/>
        </w:rPr>
        <w:t xml:space="preserve"> mph.</w:t>
      </w:r>
      <w:r w:rsidR="00CC0B73">
        <w:rPr>
          <w:rFonts w:ascii="Calibri" w:hAnsi="Calibri" w:cs="Calibri"/>
          <w:sz w:val="22"/>
          <w:szCs w:val="22"/>
        </w:rPr>
        <w:t xml:space="preserve"> </w:t>
      </w:r>
      <w:r w:rsidR="00936013" w:rsidRPr="004B5834">
        <w:rPr>
          <w:rFonts w:ascii="Calibri" w:hAnsi="Calibri" w:cs="Calibri"/>
          <w:sz w:val="22"/>
          <w:szCs w:val="22"/>
        </w:rPr>
        <w:t xml:space="preserve">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8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9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0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455"/>
    <w:rsid w:val="00001D26"/>
    <w:rsid w:val="00026CC9"/>
    <w:rsid w:val="00031EC3"/>
    <w:rsid w:val="00044C9C"/>
    <w:rsid w:val="00047909"/>
    <w:rsid w:val="000627B6"/>
    <w:rsid w:val="00063CA2"/>
    <w:rsid w:val="00067D48"/>
    <w:rsid w:val="00072928"/>
    <w:rsid w:val="00076A64"/>
    <w:rsid w:val="00077829"/>
    <w:rsid w:val="00082981"/>
    <w:rsid w:val="000B61AB"/>
    <w:rsid w:val="000B692D"/>
    <w:rsid w:val="000C5ADC"/>
    <w:rsid w:val="000D18B0"/>
    <w:rsid w:val="0010573D"/>
    <w:rsid w:val="00110FA9"/>
    <w:rsid w:val="0012333F"/>
    <w:rsid w:val="00134D34"/>
    <w:rsid w:val="00156BBC"/>
    <w:rsid w:val="00176D68"/>
    <w:rsid w:val="00192790"/>
    <w:rsid w:val="00196FE5"/>
    <w:rsid w:val="001A3F56"/>
    <w:rsid w:val="001B08A7"/>
    <w:rsid w:val="001D6927"/>
    <w:rsid w:val="001D722E"/>
    <w:rsid w:val="001D7482"/>
    <w:rsid w:val="001F3E6F"/>
    <w:rsid w:val="00214778"/>
    <w:rsid w:val="00222F52"/>
    <w:rsid w:val="002263C7"/>
    <w:rsid w:val="00226F3C"/>
    <w:rsid w:val="00226F83"/>
    <w:rsid w:val="00233959"/>
    <w:rsid w:val="002354BF"/>
    <w:rsid w:val="00263FCA"/>
    <w:rsid w:val="00285781"/>
    <w:rsid w:val="00286B4F"/>
    <w:rsid w:val="00292DC8"/>
    <w:rsid w:val="002B58B0"/>
    <w:rsid w:val="002D13AB"/>
    <w:rsid w:val="002F6821"/>
    <w:rsid w:val="0032073B"/>
    <w:rsid w:val="00323435"/>
    <w:rsid w:val="00327FCD"/>
    <w:rsid w:val="00330EAD"/>
    <w:rsid w:val="003416C3"/>
    <w:rsid w:val="003445A7"/>
    <w:rsid w:val="0035010C"/>
    <w:rsid w:val="00352F12"/>
    <w:rsid w:val="00390032"/>
    <w:rsid w:val="00391DC7"/>
    <w:rsid w:val="00397B00"/>
    <w:rsid w:val="003A1AEB"/>
    <w:rsid w:val="003A2C47"/>
    <w:rsid w:val="003A6904"/>
    <w:rsid w:val="003C007C"/>
    <w:rsid w:val="003C2A54"/>
    <w:rsid w:val="003E79A0"/>
    <w:rsid w:val="00415B4D"/>
    <w:rsid w:val="0041779C"/>
    <w:rsid w:val="00422911"/>
    <w:rsid w:val="00437057"/>
    <w:rsid w:val="00442DF3"/>
    <w:rsid w:val="00456064"/>
    <w:rsid w:val="00467FAB"/>
    <w:rsid w:val="0048469A"/>
    <w:rsid w:val="004B5834"/>
    <w:rsid w:val="004B7210"/>
    <w:rsid w:val="004C6FAC"/>
    <w:rsid w:val="004D1B2E"/>
    <w:rsid w:val="004D2A75"/>
    <w:rsid w:val="004E0CDD"/>
    <w:rsid w:val="004E1F25"/>
    <w:rsid w:val="004E47EF"/>
    <w:rsid w:val="004E4C1B"/>
    <w:rsid w:val="00516877"/>
    <w:rsid w:val="00525254"/>
    <w:rsid w:val="00535B50"/>
    <w:rsid w:val="005473C7"/>
    <w:rsid w:val="005645DB"/>
    <w:rsid w:val="00573460"/>
    <w:rsid w:val="00573942"/>
    <w:rsid w:val="00591354"/>
    <w:rsid w:val="0059407C"/>
    <w:rsid w:val="0059552E"/>
    <w:rsid w:val="005C6993"/>
    <w:rsid w:val="005F084D"/>
    <w:rsid w:val="005F33C2"/>
    <w:rsid w:val="006136C2"/>
    <w:rsid w:val="0062291A"/>
    <w:rsid w:val="006229B0"/>
    <w:rsid w:val="00624F2B"/>
    <w:rsid w:val="00635679"/>
    <w:rsid w:val="00643CA3"/>
    <w:rsid w:val="00645438"/>
    <w:rsid w:val="00653311"/>
    <w:rsid w:val="00674CF8"/>
    <w:rsid w:val="006843B1"/>
    <w:rsid w:val="00685638"/>
    <w:rsid w:val="006A5606"/>
    <w:rsid w:val="006C700F"/>
    <w:rsid w:val="00705D2B"/>
    <w:rsid w:val="00706515"/>
    <w:rsid w:val="00733600"/>
    <w:rsid w:val="00756BD5"/>
    <w:rsid w:val="00771B9F"/>
    <w:rsid w:val="00774A83"/>
    <w:rsid w:val="007C4330"/>
    <w:rsid w:val="007C6339"/>
    <w:rsid w:val="007E7983"/>
    <w:rsid w:val="007F3AD3"/>
    <w:rsid w:val="007F5B09"/>
    <w:rsid w:val="00806337"/>
    <w:rsid w:val="00814A64"/>
    <w:rsid w:val="008170DC"/>
    <w:rsid w:val="008201D4"/>
    <w:rsid w:val="00824841"/>
    <w:rsid w:val="008355C3"/>
    <w:rsid w:val="00845E6E"/>
    <w:rsid w:val="00845E83"/>
    <w:rsid w:val="00851303"/>
    <w:rsid w:val="00870517"/>
    <w:rsid w:val="00880767"/>
    <w:rsid w:val="00887BE4"/>
    <w:rsid w:val="00897CC0"/>
    <w:rsid w:val="008A641D"/>
    <w:rsid w:val="008B1D1C"/>
    <w:rsid w:val="008F17F5"/>
    <w:rsid w:val="00903B15"/>
    <w:rsid w:val="00904F32"/>
    <w:rsid w:val="00911927"/>
    <w:rsid w:val="00912012"/>
    <w:rsid w:val="009148A9"/>
    <w:rsid w:val="00936013"/>
    <w:rsid w:val="00943D62"/>
    <w:rsid w:val="00946272"/>
    <w:rsid w:val="00951945"/>
    <w:rsid w:val="00955FC1"/>
    <w:rsid w:val="009568E4"/>
    <w:rsid w:val="00964977"/>
    <w:rsid w:val="00987191"/>
    <w:rsid w:val="00991603"/>
    <w:rsid w:val="009944F8"/>
    <w:rsid w:val="00A15619"/>
    <w:rsid w:val="00A27D03"/>
    <w:rsid w:val="00A41004"/>
    <w:rsid w:val="00A45268"/>
    <w:rsid w:val="00A45460"/>
    <w:rsid w:val="00A527D4"/>
    <w:rsid w:val="00A62F80"/>
    <w:rsid w:val="00A73BE5"/>
    <w:rsid w:val="00A776DD"/>
    <w:rsid w:val="00A90BF7"/>
    <w:rsid w:val="00A967C8"/>
    <w:rsid w:val="00AA5BA3"/>
    <w:rsid w:val="00AB02B8"/>
    <w:rsid w:val="00AD011E"/>
    <w:rsid w:val="00B33879"/>
    <w:rsid w:val="00B36A42"/>
    <w:rsid w:val="00B40134"/>
    <w:rsid w:val="00B5305E"/>
    <w:rsid w:val="00B6343A"/>
    <w:rsid w:val="00B64F39"/>
    <w:rsid w:val="00B80E8A"/>
    <w:rsid w:val="00BF3A7F"/>
    <w:rsid w:val="00C12C8C"/>
    <w:rsid w:val="00C52144"/>
    <w:rsid w:val="00C61C91"/>
    <w:rsid w:val="00C673CC"/>
    <w:rsid w:val="00C93A42"/>
    <w:rsid w:val="00C94F6D"/>
    <w:rsid w:val="00CC0B73"/>
    <w:rsid w:val="00CF6A17"/>
    <w:rsid w:val="00D000E6"/>
    <w:rsid w:val="00D01FD8"/>
    <w:rsid w:val="00D43884"/>
    <w:rsid w:val="00D44746"/>
    <w:rsid w:val="00D52A71"/>
    <w:rsid w:val="00D54096"/>
    <w:rsid w:val="00D870FE"/>
    <w:rsid w:val="00D926DD"/>
    <w:rsid w:val="00DA6C28"/>
    <w:rsid w:val="00DF36D8"/>
    <w:rsid w:val="00E0420F"/>
    <w:rsid w:val="00E14190"/>
    <w:rsid w:val="00E25E6D"/>
    <w:rsid w:val="00E26A08"/>
    <w:rsid w:val="00E53BF8"/>
    <w:rsid w:val="00E74BD2"/>
    <w:rsid w:val="00EE4ACE"/>
    <w:rsid w:val="00EE53AA"/>
    <w:rsid w:val="00F123AB"/>
    <w:rsid w:val="00F12BE6"/>
    <w:rsid w:val="00F16582"/>
    <w:rsid w:val="00F30C77"/>
    <w:rsid w:val="00F854BE"/>
    <w:rsid w:val="00F87945"/>
    <w:rsid w:val="00F921FB"/>
    <w:rsid w:val="00F93121"/>
    <w:rsid w:val="00FB5DB4"/>
    <w:rsid w:val="00FB5E0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.media@shankai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2019-05-10T11:20:00Z</dcterms:created>
  <dcterms:modified xsi:type="dcterms:W3CDTF">2019-05-10T11:20:00Z</dcterms:modified>
</cp:coreProperties>
</file>