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67C73" w14:textId="679B6B92" w:rsidR="00D27F44" w:rsidRPr="00B53C9A" w:rsidRDefault="00D27F44" w:rsidP="00D27F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: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May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23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5451341F" w14:textId="77777777" w:rsidR="00D27F44" w:rsidRPr="00B53C9A" w:rsidRDefault="00D27F44" w:rsidP="00D27F44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5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4A497C20" w14:textId="77777777" w:rsidR="00D27F44" w:rsidRPr="00B53C9A" w:rsidRDefault="00D27F44" w:rsidP="00D27F4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6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002BC2ED" w14:textId="77777777" w:rsidR="00D27F44" w:rsidRDefault="00D27F44" w:rsidP="00D27F44">
      <w:pPr>
        <w:rPr>
          <w:rFonts w:ascii="Calibri" w:hAnsi="Calibri" w:cs="Calibri"/>
          <w:b/>
          <w:bCs/>
          <w:color w:val="000000"/>
        </w:rPr>
      </w:pPr>
    </w:p>
    <w:p w14:paraId="29E1B5C5" w14:textId="77777777" w:rsidR="00D27F44" w:rsidRPr="00961623" w:rsidRDefault="00D27F44" w:rsidP="00D27F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 Round</w:t>
      </w:r>
    </w:p>
    <w:p w14:paraId="53071ED5" w14:textId="3CC7FF76" w:rsidR="00D27F44" w:rsidRPr="00961623" w:rsidRDefault="00D27F44" w:rsidP="00D27F4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Nantong</w:t>
      </w:r>
      <w:r>
        <w:rPr>
          <w:b/>
          <w:bCs/>
          <w:sz w:val="22"/>
          <w:szCs w:val="22"/>
        </w:rPr>
        <w:t xml:space="preserve"> Championship </w:t>
      </w:r>
    </w:p>
    <w:p w14:paraId="5336B88E" w14:textId="77777777" w:rsidR="00D27F44" w:rsidRPr="00961623" w:rsidRDefault="00D27F44" w:rsidP="00D27F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150"/>
        <w:gridCol w:w="1710"/>
        <w:gridCol w:w="1710"/>
      </w:tblGrid>
      <w:tr w:rsidR="00D063E9" w:rsidRPr="00961623" w14:paraId="6DB23EF7" w14:textId="4E35187E" w:rsidTr="00E3626A">
        <w:tc>
          <w:tcPr>
            <w:tcW w:w="828" w:type="dxa"/>
          </w:tcPr>
          <w:p w14:paraId="7552FDFE" w14:textId="77777777" w:rsidR="00D063E9" w:rsidRPr="00961623" w:rsidRDefault="00D063E9" w:rsidP="002B25A6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3150" w:type="dxa"/>
          </w:tcPr>
          <w:p w14:paraId="0BE6F462" w14:textId="77777777" w:rsidR="00D063E9" w:rsidRPr="00961623" w:rsidRDefault="00D063E9" w:rsidP="002B25A6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710" w:type="dxa"/>
          </w:tcPr>
          <w:p w14:paraId="363A17DD" w14:textId="77777777" w:rsidR="00D063E9" w:rsidRPr="00961623" w:rsidRDefault="00D063E9" w:rsidP="002B25A6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  <w:tc>
          <w:tcPr>
            <w:tcW w:w="1710" w:type="dxa"/>
          </w:tcPr>
          <w:p w14:paraId="65F965F9" w14:textId="09D4A886" w:rsidR="00D063E9" w:rsidRPr="00961623" w:rsidRDefault="00D063E9" w:rsidP="00D06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OOM*</w:t>
            </w:r>
            <w:r w:rsidR="0004306D">
              <w:rPr>
                <w:b/>
                <w:sz w:val="20"/>
                <w:szCs w:val="20"/>
              </w:rPr>
              <w:t>*</w:t>
            </w:r>
          </w:p>
        </w:tc>
      </w:tr>
      <w:tr w:rsidR="00D063E9" w:rsidRPr="00961623" w14:paraId="59A02774" w14:textId="2BC9F73F" w:rsidTr="00E3626A">
        <w:tc>
          <w:tcPr>
            <w:tcW w:w="828" w:type="dxa"/>
          </w:tcPr>
          <w:p w14:paraId="6A268715" w14:textId="77777777" w:rsidR="00D063E9" w:rsidRPr="00B36A42" w:rsidRDefault="00D063E9" w:rsidP="002B25A6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bookmarkStart w:id="0" w:name="_Hlk1567964"/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Pr="00657C9B">
              <w:rPr>
                <w:rFonts w:eastAsiaTheme="minorEastAsia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</w:tcPr>
          <w:p w14:paraId="63192C7C" w14:textId="057B16A1" w:rsidR="00D063E9" w:rsidRPr="00B36A42" w:rsidRDefault="00D063E9" w:rsidP="002B25A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Brad Gehl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U.S.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57CC748D" w14:textId="1645A5D4" w:rsidR="00D063E9" w:rsidRPr="00B36A42" w:rsidRDefault="00D063E9" w:rsidP="002B25A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—</w:t>
            </w:r>
            <w:bookmarkStart w:id="1" w:name="OLE_LINK12"/>
            <w:bookmarkStart w:id="2" w:name="OLE_LINK13"/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)</w:t>
            </w:r>
            <w:bookmarkEnd w:id="1"/>
            <w:bookmarkEnd w:id="2"/>
          </w:p>
        </w:tc>
        <w:tc>
          <w:tcPr>
            <w:tcW w:w="1710" w:type="dxa"/>
          </w:tcPr>
          <w:p w14:paraId="7E1EF40A" w14:textId="45C6206F" w:rsidR="00D063E9" w:rsidRDefault="00D063E9" w:rsidP="00D0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D063E9" w:rsidRPr="00961623" w14:paraId="08EE33F6" w14:textId="048520C4" w:rsidTr="00E3626A">
        <w:tc>
          <w:tcPr>
            <w:tcW w:w="828" w:type="dxa"/>
          </w:tcPr>
          <w:p w14:paraId="70166BFF" w14:textId="177A2C92" w:rsidR="00D063E9" w:rsidRPr="00B36A42" w:rsidRDefault="00D063E9" w:rsidP="002B25A6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="00662B6C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</w:tcPr>
          <w:p w14:paraId="273A1431" w14:textId="25FF24FC" w:rsidR="00D063E9" w:rsidRPr="00B36A42" w:rsidRDefault="00D063E9" w:rsidP="002B25A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Samuel Del Val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>Spain</w:t>
            </w:r>
            <w:r w:rsidRPr="00657C9B">
              <w:rPr>
                <w:rFonts w:eastAsiaTheme="minor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7A256DB2" w14:textId="77777777" w:rsidR="00D063E9" w:rsidRPr="00B36A42" w:rsidRDefault="00D063E9" w:rsidP="002B25A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33-33—66 (-6)</w:t>
            </w:r>
          </w:p>
        </w:tc>
        <w:tc>
          <w:tcPr>
            <w:tcW w:w="1710" w:type="dxa"/>
          </w:tcPr>
          <w:p w14:paraId="0246BFDF" w14:textId="4104A417" w:rsidR="00D063E9" w:rsidRDefault="00D063E9" w:rsidP="00D0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62B6C" w:rsidRPr="00961623" w14:paraId="05F976C3" w14:textId="77777777" w:rsidTr="00E3626A">
        <w:tc>
          <w:tcPr>
            <w:tcW w:w="828" w:type="dxa"/>
          </w:tcPr>
          <w:p w14:paraId="0055F0B6" w14:textId="0D087587" w:rsidR="00662B6C" w:rsidRDefault="00662B6C" w:rsidP="002B2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3150" w:type="dxa"/>
          </w:tcPr>
          <w:p w14:paraId="7C001F40" w14:textId="7873B431" w:rsidR="00662B6C" w:rsidRDefault="00662B6C" w:rsidP="002B25A6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Kevin Techakanokboon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U.S.)</w:t>
            </w:r>
            <w:r w:rsidR="0004306D">
              <w:rPr>
                <w:rFonts w:eastAsiaTheme="minorEastAsia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710" w:type="dxa"/>
          </w:tcPr>
          <w:p w14:paraId="2BBBCFBE" w14:textId="189C4461" w:rsidR="00662B6C" w:rsidRDefault="00662B6C" w:rsidP="002B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31-35—66 (-6)</w:t>
            </w:r>
          </w:p>
        </w:tc>
        <w:tc>
          <w:tcPr>
            <w:tcW w:w="1710" w:type="dxa"/>
          </w:tcPr>
          <w:p w14:paraId="5F1D66B1" w14:textId="66A13D79" w:rsidR="00662B6C" w:rsidRDefault="00662B6C" w:rsidP="00D0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662B6C" w:rsidRPr="00961623" w14:paraId="4C83E8B7" w14:textId="77777777" w:rsidTr="00E3626A">
        <w:tc>
          <w:tcPr>
            <w:tcW w:w="828" w:type="dxa"/>
          </w:tcPr>
          <w:p w14:paraId="5224B6AF" w14:textId="032B181E" w:rsidR="00662B6C" w:rsidRDefault="00662B6C" w:rsidP="002B25A6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T2</w:t>
            </w:r>
          </w:p>
        </w:tc>
        <w:tc>
          <w:tcPr>
            <w:tcW w:w="3150" w:type="dxa"/>
          </w:tcPr>
          <w:p w14:paraId="658127D2" w14:textId="4380DE9D" w:rsidR="00662B6C" w:rsidRDefault="00662B6C" w:rsidP="002B25A6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Stephen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Lewton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(England)</w:t>
            </w:r>
            <w:r w:rsidR="0004306D">
              <w:rPr>
                <w:rFonts w:eastAsiaTheme="minorEastAsia"/>
                <w:color w:val="000000"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26E191BC" w14:textId="6EDBB286" w:rsidR="00662B6C" w:rsidRDefault="00662B6C" w:rsidP="002B2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33-33—66 (-6)</w:t>
            </w:r>
          </w:p>
        </w:tc>
        <w:tc>
          <w:tcPr>
            <w:tcW w:w="1710" w:type="dxa"/>
          </w:tcPr>
          <w:p w14:paraId="36A0A919" w14:textId="35E237A3" w:rsidR="00662B6C" w:rsidRDefault="00662B6C" w:rsidP="00D0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063E9" w:rsidRPr="00961623" w14:paraId="138E99C1" w14:textId="6F3B781E" w:rsidTr="00E3626A">
        <w:tc>
          <w:tcPr>
            <w:tcW w:w="828" w:type="dxa"/>
          </w:tcPr>
          <w:p w14:paraId="354C263B" w14:textId="730B0476" w:rsidR="00D063E9" w:rsidRPr="00B36A42" w:rsidRDefault="00D063E9" w:rsidP="002B25A6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="00831DEC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</w:tcPr>
          <w:p w14:paraId="4563724F" w14:textId="41E90B38" w:rsidR="00D063E9" w:rsidRPr="00B36A42" w:rsidRDefault="00D063E9" w:rsidP="002B25A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Max McGreevy (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U.S.)</w:t>
            </w:r>
            <w:r w:rsidR="0004306D">
              <w:rPr>
                <w:rFonts w:eastAsiaTheme="minorEastAsia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710" w:type="dxa"/>
          </w:tcPr>
          <w:p w14:paraId="1325287A" w14:textId="5BBF4DC1" w:rsidR="00D063E9" w:rsidRPr="00B36A42" w:rsidRDefault="00D063E9" w:rsidP="002B25A6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34-3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—6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(-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577C1A40" w14:textId="6A17CECF" w:rsidR="00D063E9" w:rsidRDefault="00D063E9" w:rsidP="00D0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063E9" w:rsidRPr="00961623" w14:paraId="044B7B70" w14:textId="4F07E3B0" w:rsidTr="00E3626A">
        <w:tc>
          <w:tcPr>
            <w:tcW w:w="828" w:type="dxa"/>
          </w:tcPr>
          <w:p w14:paraId="60AD34E3" w14:textId="75A69140" w:rsidR="00D063E9" w:rsidRPr="00B36A42" w:rsidRDefault="00D063E9" w:rsidP="002B25A6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="00831DEC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</w:tcPr>
          <w:p w14:paraId="6FD2D602" w14:textId="357C694C" w:rsidR="00D063E9" w:rsidRPr="00B36A42" w:rsidRDefault="00D063E9" w:rsidP="002B25A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Kenta Endo (Japan)</w:t>
            </w:r>
          </w:p>
        </w:tc>
        <w:tc>
          <w:tcPr>
            <w:tcW w:w="1710" w:type="dxa"/>
          </w:tcPr>
          <w:p w14:paraId="0668FA00" w14:textId="77777777" w:rsidR="00D063E9" w:rsidRPr="00B36A42" w:rsidRDefault="00D063E9" w:rsidP="002B25A6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32-35—67 (-5)</w:t>
            </w:r>
          </w:p>
        </w:tc>
        <w:tc>
          <w:tcPr>
            <w:tcW w:w="1710" w:type="dxa"/>
          </w:tcPr>
          <w:p w14:paraId="7CB6B9FD" w14:textId="376AB2C6" w:rsidR="00D063E9" w:rsidRDefault="00D063E9" w:rsidP="00D0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D063E9" w:rsidRPr="00961623" w14:paraId="68BFA1DA" w14:textId="090A2410" w:rsidTr="00E3626A">
        <w:tc>
          <w:tcPr>
            <w:tcW w:w="828" w:type="dxa"/>
          </w:tcPr>
          <w:p w14:paraId="5ECB3C52" w14:textId="52F11AB7" w:rsidR="00D063E9" w:rsidRPr="00B36A42" w:rsidRDefault="00D063E9" w:rsidP="002B25A6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="00831DEC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</w:tcPr>
          <w:p w14:paraId="35D5FE51" w14:textId="2460498C" w:rsidR="00D063E9" w:rsidRPr="00B36A42" w:rsidRDefault="00D063E9" w:rsidP="002B25A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eastAsiaTheme="minorEastAsia"/>
                <w:color w:val="000000"/>
                <w:sz w:val="18"/>
                <w:szCs w:val="18"/>
              </w:rPr>
              <w:t>Woojin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</w:rPr>
              <w:t xml:space="preserve"> Jung (South </w:t>
            </w:r>
            <w:proofErr w:type="gramStart"/>
            <w:r>
              <w:rPr>
                <w:rFonts w:eastAsiaTheme="minorEastAsia"/>
                <w:color w:val="000000"/>
                <w:sz w:val="18"/>
                <w:szCs w:val="18"/>
              </w:rPr>
              <w:t>Korea)</w:t>
            </w:r>
            <w:r w:rsidR="0004306D">
              <w:rPr>
                <w:rFonts w:eastAsiaTheme="minorEastAsia"/>
                <w:color w:val="00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1710" w:type="dxa"/>
          </w:tcPr>
          <w:p w14:paraId="6D8A2BCF" w14:textId="77777777" w:rsidR="00D063E9" w:rsidRPr="00B36A42" w:rsidRDefault="00D063E9" w:rsidP="002B25A6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34-33—67 (-5)</w:t>
            </w:r>
          </w:p>
        </w:tc>
        <w:tc>
          <w:tcPr>
            <w:tcW w:w="1710" w:type="dxa"/>
          </w:tcPr>
          <w:p w14:paraId="651624BF" w14:textId="12968780" w:rsidR="00D063E9" w:rsidRDefault="00D063E9" w:rsidP="00D0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  <w:tr w:rsidR="00D063E9" w:rsidRPr="00961623" w14:paraId="4A3EAD72" w14:textId="1D8C904D" w:rsidTr="00E3626A">
        <w:tc>
          <w:tcPr>
            <w:tcW w:w="828" w:type="dxa"/>
          </w:tcPr>
          <w:p w14:paraId="1AB11990" w14:textId="7833983E" w:rsidR="00D063E9" w:rsidRPr="00B36A42" w:rsidRDefault="00D063E9" w:rsidP="002B25A6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T</w:t>
            </w:r>
            <w:r w:rsidR="00831DEC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</w:tcPr>
          <w:p w14:paraId="172E7C56" w14:textId="07253C4B" w:rsidR="00D063E9" w:rsidRPr="00B36A42" w:rsidRDefault="00D063E9" w:rsidP="002B25A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Henry Westmoreland IV (U.S.)</w:t>
            </w:r>
          </w:p>
        </w:tc>
        <w:tc>
          <w:tcPr>
            <w:tcW w:w="1710" w:type="dxa"/>
          </w:tcPr>
          <w:p w14:paraId="6D64AC9B" w14:textId="77777777" w:rsidR="00D063E9" w:rsidRPr="00B36A42" w:rsidRDefault="00D063E9" w:rsidP="002B25A6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33-34—67 (-5)</w:t>
            </w:r>
          </w:p>
        </w:tc>
        <w:tc>
          <w:tcPr>
            <w:tcW w:w="1710" w:type="dxa"/>
          </w:tcPr>
          <w:p w14:paraId="34889671" w14:textId="5F651762" w:rsidR="00D063E9" w:rsidRDefault="00D063E9" w:rsidP="00D063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</w:tr>
      <w:bookmarkEnd w:id="0"/>
    </w:tbl>
    <w:p w14:paraId="2606166C" w14:textId="77777777" w:rsidR="00D27F44" w:rsidRDefault="00D27F44" w:rsidP="00D27F44"/>
    <w:p w14:paraId="5296ED4C" w14:textId="3E51E5BC" w:rsidR="00D27F44" w:rsidRDefault="00D27F44" w:rsidP="00D27F44">
      <w:pPr>
        <w:rPr>
          <w:color w:val="212121"/>
          <w:sz w:val="18"/>
          <w:szCs w:val="18"/>
          <w:shd w:val="clear" w:color="auto" w:fill="FFFFFF"/>
        </w:rPr>
      </w:pPr>
      <w:r w:rsidRPr="009E61DA">
        <w:rPr>
          <w:color w:val="212121"/>
          <w:sz w:val="18"/>
          <w:szCs w:val="18"/>
          <w:shd w:val="clear" w:color="auto" w:fill="FFFFFF"/>
        </w:rPr>
        <w:t>* Began on No. 1</w:t>
      </w:r>
      <w:r>
        <w:rPr>
          <w:color w:val="212121"/>
          <w:sz w:val="18"/>
          <w:szCs w:val="18"/>
          <w:shd w:val="clear" w:color="auto" w:fill="FFFFFF"/>
        </w:rPr>
        <w:t>0</w:t>
      </w:r>
    </w:p>
    <w:p w14:paraId="66E73AF5" w14:textId="3389AB64" w:rsidR="0004306D" w:rsidRPr="00936013" w:rsidRDefault="0004306D" w:rsidP="00D27F44">
      <w:pPr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** As of May 19</w:t>
      </w:r>
    </w:p>
    <w:p w14:paraId="031A6211" w14:textId="77777777" w:rsidR="00D27F44" w:rsidRDefault="00D27F44" w:rsidP="00D27F44">
      <w:pPr>
        <w:jc w:val="center"/>
        <w:rPr>
          <w:rFonts w:ascii="Calibri" w:hAnsi="Calibri" w:cs="Calibri"/>
          <w:b/>
          <w:bCs/>
          <w:color w:val="000000"/>
        </w:rPr>
      </w:pPr>
    </w:p>
    <w:p w14:paraId="2630D768" w14:textId="7CD4CEEF" w:rsidR="00D27F44" w:rsidRDefault="0004306D" w:rsidP="00D27F44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Quick start gives Gehl two-stroke lead in Nantong</w:t>
      </w:r>
    </w:p>
    <w:p w14:paraId="3AC47139" w14:textId="77777777" w:rsidR="00D27F44" w:rsidRPr="00A73BE5" w:rsidRDefault="00D27F44" w:rsidP="00D27F44">
      <w:pPr>
        <w:rPr>
          <w:rFonts w:ascii="Calibri" w:hAnsi="Calibri" w:cs="Calibri"/>
          <w:color w:val="000000"/>
          <w:sz w:val="22"/>
          <w:szCs w:val="22"/>
        </w:rPr>
      </w:pPr>
    </w:p>
    <w:p w14:paraId="1D386A48" w14:textId="7227CF43" w:rsidR="00D27F44" w:rsidRDefault="00D063E9" w:rsidP="0068085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NANTONG, China</w:t>
      </w:r>
      <w:r w:rsidR="00D27F44" w:rsidRPr="008355C3">
        <w:rPr>
          <w:rFonts w:ascii="Calibri" w:hAnsi="Calibri" w:cs="Calibri"/>
          <w:color w:val="000000"/>
          <w:sz w:val="22"/>
          <w:szCs w:val="22"/>
        </w:rPr>
        <w:t>—</w:t>
      </w:r>
      <w:r w:rsidR="00660E57">
        <w:rPr>
          <w:rFonts w:ascii="Calibri" w:hAnsi="Calibri" w:cs="Calibri"/>
          <w:color w:val="000000"/>
          <w:sz w:val="22"/>
          <w:szCs w:val="22"/>
        </w:rPr>
        <w:t xml:space="preserve">American </w:t>
      </w:r>
      <w:r w:rsidR="00662B6C">
        <w:rPr>
          <w:rFonts w:ascii="Calibri" w:hAnsi="Calibri" w:cs="Calibri"/>
          <w:color w:val="000000"/>
          <w:sz w:val="22"/>
          <w:szCs w:val="22"/>
        </w:rPr>
        <w:t xml:space="preserve">Brad Gehl has come close to winning on PGA TOUR </w:t>
      </w:r>
      <w:proofErr w:type="spellStart"/>
      <w:r w:rsidR="00662B6C">
        <w:rPr>
          <w:rFonts w:ascii="Calibri" w:hAnsi="Calibri" w:cs="Calibri"/>
          <w:color w:val="000000"/>
          <w:sz w:val="22"/>
          <w:szCs w:val="22"/>
        </w:rPr>
        <w:t>Latinoamerica</w:t>
      </w:r>
      <w:proofErr w:type="spellEnd"/>
      <w:r w:rsidR="00662B6C">
        <w:rPr>
          <w:rFonts w:ascii="Calibri" w:hAnsi="Calibri" w:cs="Calibri"/>
          <w:color w:val="000000"/>
          <w:sz w:val="22"/>
          <w:szCs w:val="22"/>
        </w:rPr>
        <w:t xml:space="preserve">, where he has played for the last </w:t>
      </w:r>
      <w:r w:rsidR="00D320B1">
        <w:rPr>
          <w:rFonts w:ascii="Calibri" w:hAnsi="Calibri" w:cs="Calibri"/>
          <w:color w:val="000000"/>
          <w:sz w:val="22"/>
          <w:szCs w:val="22"/>
        </w:rPr>
        <w:t>four</w:t>
      </w:r>
      <w:r w:rsidR="00662B6C">
        <w:rPr>
          <w:rFonts w:ascii="Calibri" w:hAnsi="Calibri" w:cs="Calibri"/>
          <w:color w:val="000000"/>
          <w:sz w:val="22"/>
          <w:szCs w:val="22"/>
        </w:rPr>
        <w:t xml:space="preserve"> years. </w:t>
      </w:r>
      <w:r w:rsidR="0004306D">
        <w:rPr>
          <w:rFonts w:ascii="Calibri" w:hAnsi="Calibri" w:cs="Calibri"/>
          <w:color w:val="000000"/>
          <w:sz w:val="22"/>
          <w:szCs w:val="22"/>
        </w:rPr>
        <w:t>He has never been able to break through</w:t>
      </w:r>
      <w:r w:rsidR="00831DEC">
        <w:rPr>
          <w:rFonts w:ascii="Calibri" w:hAnsi="Calibri" w:cs="Calibri"/>
          <w:color w:val="000000"/>
          <w:sz w:val="22"/>
          <w:szCs w:val="22"/>
        </w:rPr>
        <w:t>, though</w:t>
      </w:r>
      <w:r w:rsidR="0004306D">
        <w:rPr>
          <w:rFonts w:ascii="Calibri" w:hAnsi="Calibri" w:cs="Calibri"/>
          <w:color w:val="000000"/>
          <w:sz w:val="22"/>
          <w:szCs w:val="22"/>
        </w:rPr>
        <w:t>. Gehl is looking to change that trend on PGA TOUR Series-China. The Oklahoma State product</w:t>
      </w:r>
      <w:r w:rsidR="00831DEC">
        <w:rPr>
          <w:rFonts w:ascii="Calibri" w:hAnsi="Calibri" w:cs="Calibri"/>
          <w:color w:val="000000"/>
          <w:sz w:val="22"/>
          <w:szCs w:val="22"/>
        </w:rPr>
        <w:t>, in his first season playing in China,</w:t>
      </w:r>
      <w:r w:rsidR="0004306D">
        <w:rPr>
          <w:rFonts w:ascii="Calibri" w:hAnsi="Calibri" w:cs="Calibri"/>
          <w:color w:val="000000"/>
          <w:sz w:val="22"/>
          <w:szCs w:val="22"/>
        </w:rPr>
        <w:t xml:space="preserve"> opened the Nantong Championship with a bogey-free, 8-under 64 Thursday to </w:t>
      </w:r>
      <w:r w:rsidR="00831DEC">
        <w:rPr>
          <w:rFonts w:ascii="Calibri" w:hAnsi="Calibri" w:cs="Calibri"/>
          <w:color w:val="000000"/>
          <w:sz w:val="22"/>
          <w:szCs w:val="22"/>
        </w:rPr>
        <w:t>take</w:t>
      </w:r>
      <w:r w:rsidR="0004306D">
        <w:rPr>
          <w:rFonts w:ascii="Calibri" w:hAnsi="Calibri" w:cs="Calibri"/>
          <w:color w:val="000000"/>
          <w:sz w:val="22"/>
          <w:szCs w:val="22"/>
        </w:rPr>
        <w:t xml:space="preserve"> a two-shot lead over Spain’s Samuel Del Val—himself a PGA TOUR </w:t>
      </w:r>
      <w:proofErr w:type="spellStart"/>
      <w:r w:rsidR="0004306D">
        <w:rPr>
          <w:rFonts w:ascii="Calibri" w:hAnsi="Calibri" w:cs="Calibri"/>
          <w:color w:val="000000"/>
          <w:sz w:val="22"/>
          <w:szCs w:val="22"/>
        </w:rPr>
        <w:t>Latinoamerica</w:t>
      </w:r>
      <w:proofErr w:type="spellEnd"/>
      <w:r w:rsidR="0004306D">
        <w:rPr>
          <w:rFonts w:ascii="Calibri" w:hAnsi="Calibri" w:cs="Calibri"/>
          <w:color w:val="000000"/>
          <w:sz w:val="22"/>
          <w:szCs w:val="22"/>
        </w:rPr>
        <w:t xml:space="preserve"> alum—Kevin Techakanokboon and Stephen </w:t>
      </w:r>
      <w:proofErr w:type="spellStart"/>
      <w:r w:rsidR="0004306D">
        <w:rPr>
          <w:rFonts w:ascii="Calibri" w:hAnsi="Calibri" w:cs="Calibri"/>
          <w:color w:val="000000"/>
          <w:sz w:val="22"/>
          <w:szCs w:val="22"/>
        </w:rPr>
        <w:t>Lewton</w:t>
      </w:r>
      <w:proofErr w:type="spellEnd"/>
      <w:r w:rsidR="0004306D">
        <w:rPr>
          <w:rFonts w:ascii="Calibri" w:hAnsi="Calibri" w:cs="Calibri"/>
          <w:color w:val="000000"/>
          <w:sz w:val="22"/>
          <w:szCs w:val="22"/>
        </w:rPr>
        <w:t xml:space="preserve">. A quartet of players are three </w:t>
      </w:r>
      <w:r w:rsidR="00660E57">
        <w:rPr>
          <w:rFonts w:ascii="Calibri" w:hAnsi="Calibri" w:cs="Calibri"/>
          <w:color w:val="000000"/>
          <w:sz w:val="22"/>
          <w:szCs w:val="22"/>
        </w:rPr>
        <w:t xml:space="preserve">shots </w:t>
      </w:r>
      <w:r w:rsidR="0004306D">
        <w:rPr>
          <w:rFonts w:ascii="Calibri" w:hAnsi="Calibri" w:cs="Calibri"/>
          <w:color w:val="000000"/>
          <w:sz w:val="22"/>
          <w:szCs w:val="22"/>
        </w:rPr>
        <w:t xml:space="preserve">behind Gehl. </w:t>
      </w:r>
    </w:p>
    <w:p w14:paraId="4C603F52" w14:textId="1ACD9E2F" w:rsidR="0004306D" w:rsidRPr="0004306D" w:rsidRDefault="0004306D" w:rsidP="00680855">
      <w:pPr>
        <w:spacing w:after="20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 Nantong Yangtze River Golf Club, Gehl began </w:t>
      </w:r>
      <w:r w:rsidR="00831DEC">
        <w:rPr>
          <w:rFonts w:ascii="Calibri" w:hAnsi="Calibri" w:cs="Calibri"/>
          <w:color w:val="000000"/>
          <w:sz w:val="22"/>
          <w:szCs w:val="22"/>
        </w:rPr>
        <w:t xml:space="preserve">his day </w:t>
      </w:r>
      <w:r>
        <w:rPr>
          <w:rFonts w:ascii="Calibri" w:hAnsi="Calibri" w:cs="Calibri"/>
          <w:color w:val="000000"/>
          <w:sz w:val="22"/>
          <w:szCs w:val="22"/>
        </w:rPr>
        <w:t>quickly, with birdies on his first two holes. He didn’t make a bogey all day, adding three more front-nine birdies and three addition</w:t>
      </w:r>
      <w:r w:rsidR="00831DEC">
        <w:rPr>
          <w:rFonts w:ascii="Calibri" w:hAnsi="Calibri" w:cs="Calibri"/>
          <w:color w:val="000000"/>
          <w:sz w:val="22"/>
          <w:szCs w:val="22"/>
        </w:rPr>
        <w:t xml:space="preserve">al birdies </w:t>
      </w:r>
      <w:r>
        <w:rPr>
          <w:rFonts w:ascii="Calibri" w:hAnsi="Calibri" w:cs="Calibri"/>
          <w:color w:val="000000"/>
          <w:sz w:val="22"/>
          <w:szCs w:val="22"/>
        </w:rPr>
        <w:t xml:space="preserve">on his </w:t>
      </w:r>
      <w:r w:rsidRPr="00680855">
        <w:rPr>
          <w:rFonts w:ascii="Calibri" w:hAnsi="Calibri" w:cs="Calibri"/>
          <w:color w:val="000000"/>
          <w:sz w:val="22"/>
          <w:szCs w:val="22"/>
        </w:rPr>
        <w:t xml:space="preserve">back nine for </w:t>
      </w:r>
      <w:r w:rsidR="00680855" w:rsidRPr="00680855">
        <w:rPr>
          <w:rFonts w:ascii="Calibri" w:hAnsi="Calibri" w:cs="Calibri"/>
          <w:color w:val="000000"/>
          <w:sz w:val="22"/>
          <w:szCs w:val="22"/>
        </w:rPr>
        <w:t>not only the</w:t>
      </w:r>
      <w:r w:rsidRPr="00680855">
        <w:rPr>
          <w:rFonts w:ascii="Calibri" w:hAnsi="Calibri" w:cs="Calibri"/>
          <w:color w:val="000000"/>
          <w:sz w:val="22"/>
          <w:szCs w:val="22"/>
        </w:rPr>
        <w:t xml:space="preserve"> low round of his PGA TOUR Series-China career</w:t>
      </w:r>
      <w:r w:rsidR="00680855" w:rsidRPr="00680855">
        <w:rPr>
          <w:rFonts w:ascii="Calibri" w:hAnsi="Calibri" w:cs="Calibri"/>
          <w:color w:val="000000"/>
          <w:sz w:val="22"/>
          <w:szCs w:val="22"/>
        </w:rPr>
        <w:t xml:space="preserve"> but his low round as a professional playing on PGA TOUR-affiliated Tours</w:t>
      </w:r>
      <w:r w:rsidRPr="00680855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80855" w:rsidRPr="00680855">
        <w:rPr>
          <w:rFonts w:ascii="Calibri" w:hAnsi="Calibri" w:cs="Calibri"/>
          <w:color w:val="000000"/>
          <w:sz w:val="22"/>
          <w:szCs w:val="22"/>
        </w:rPr>
        <w:t xml:space="preserve">Gehl’s previous-low </w:t>
      </w:r>
      <w:r w:rsidR="00831DEC">
        <w:rPr>
          <w:rFonts w:ascii="Calibri" w:hAnsi="Calibri" w:cs="Calibri"/>
          <w:color w:val="000000"/>
          <w:sz w:val="22"/>
          <w:szCs w:val="22"/>
        </w:rPr>
        <w:t>score</w:t>
      </w:r>
      <w:r w:rsidR="00680855" w:rsidRPr="00680855">
        <w:rPr>
          <w:rFonts w:ascii="Calibri" w:hAnsi="Calibri" w:cs="Calibri"/>
          <w:color w:val="000000"/>
          <w:sz w:val="22"/>
          <w:szCs w:val="22"/>
        </w:rPr>
        <w:t xml:space="preserve"> in China </w:t>
      </w:r>
      <w:r w:rsidR="00831DEC">
        <w:rPr>
          <w:rFonts w:ascii="Calibri" w:hAnsi="Calibri" w:cs="Calibri"/>
          <w:color w:val="000000"/>
          <w:sz w:val="22"/>
          <w:szCs w:val="22"/>
        </w:rPr>
        <w:t>were</w:t>
      </w:r>
      <w:r w:rsidR="00680855" w:rsidRPr="00680855">
        <w:rPr>
          <w:rFonts w:ascii="Calibri" w:hAnsi="Calibri" w:cs="Calibri"/>
          <w:color w:val="000000"/>
          <w:sz w:val="22"/>
          <w:szCs w:val="22"/>
        </w:rPr>
        <w:t xml:space="preserve"> the two 68s he had</w:t>
      </w:r>
      <w:r w:rsidR="00680855">
        <w:rPr>
          <w:rFonts w:ascii="Calibri" w:hAnsi="Calibri" w:cs="Calibri"/>
          <w:color w:val="000000"/>
          <w:sz w:val="22"/>
          <w:szCs w:val="22"/>
        </w:rPr>
        <w:t xml:space="preserve"> in the second and third rounds at the Beijing Championship. He has had three 65s </w:t>
      </w:r>
      <w:r w:rsidR="00660E57">
        <w:rPr>
          <w:rFonts w:ascii="Calibri" w:hAnsi="Calibri" w:cs="Calibri"/>
          <w:color w:val="000000"/>
          <w:sz w:val="22"/>
          <w:szCs w:val="22"/>
        </w:rPr>
        <w:t xml:space="preserve">on PGA TOUR </w:t>
      </w:r>
      <w:proofErr w:type="spellStart"/>
      <w:r w:rsidR="00660E57">
        <w:rPr>
          <w:rFonts w:ascii="Calibri" w:hAnsi="Calibri" w:cs="Calibri"/>
          <w:color w:val="000000"/>
          <w:sz w:val="22"/>
          <w:szCs w:val="22"/>
        </w:rPr>
        <w:t>Latinoamerica</w:t>
      </w:r>
      <w:proofErr w:type="spellEnd"/>
      <w:r w:rsidR="00680855">
        <w:rPr>
          <w:rFonts w:ascii="Calibri" w:hAnsi="Calibri" w:cs="Calibri"/>
          <w:color w:val="000000"/>
          <w:sz w:val="22"/>
          <w:szCs w:val="22"/>
        </w:rPr>
        <w:t>, most recently in the first round of the 2018 Costa Rica</w:t>
      </w:r>
      <w:r w:rsidR="00660E57">
        <w:rPr>
          <w:rFonts w:ascii="Calibri" w:hAnsi="Calibri" w:cs="Calibri"/>
          <w:color w:val="000000"/>
          <w:sz w:val="22"/>
          <w:szCs w:val="22"/>
        </w:rPr>
        <w:t xml:space="preserve"> Classic</w:t>
      </w:r>
      <w:r w:rsidR="00680855">
        <w:rPr>
          <w:rFonts w:ascii="Calibri" w:hAnsi="Calibri" w:cs="Calibri"/>
          <w:color w:val="000000"/>
          <w:sz w:val="22"/>
          <w:szCs w:val="22"/>
        </w:rPr>
        <w:t xml:space="preserve"> (6-under). He also had a 6-under 65 at the 2017 Flor de Cana Open in Nicaragua and a 5-under 65 at the 2017 Roberto De </w:t>
      </w:r>
      <w:proofErr w:type="spellStart"/>
      <w:r w:rsidR="00680855">
        <w:rPr>
          <w:rFonts w:ascii="Calibri" w:hAnsi="Calibri" w:cs="Calibri"/>
          <w:color w:val="000000"/>
          <w:sz w:val="22"/>
          <w:szCs w:val="22"/>
        </w:rPr>
        <w:t>Vicenzo</w:t>
      </w:r>
      <w:proofErr w:type="spellEnd"/>
      <w:r w:rsidR="00680855">
        <w:rPr>
          <w:rFonts w:ascii="Calibri" w:hAnsi="Calibri" w:cs="Calibri"/>
          <w:color w:val="000000"/>
          <w:sz w:val="22"/>
          <w:szCs w:val="22"/>
        </w:rPr>
        <w:t xml:space="preserve"> Punta del Este Open in Uruguay.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37E087AA" w14:textId="17EA2217" w:rsidR="000F433F" w:rsidRDefault="000F433F" w:rsidP="0068085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Gehl was quick to note it was his ball-striking that led to </w:t>
      </w:r>
      <w:r w:rsidR="00831DEC">
        <w:rPr>
          <w:rFonts w:ascii="Calibri" w:hAnsi="Calibri" w:cs="Calibri"/>
          <w:color w:val="000000"/>
          <w:sz w:val="22"/>
          <w:szCs w:val="22"/>
        </w:rPr>
        <w:t>his 64 and the</w:t>
      </w:r>
      <w:r>
        <w:rPr>
          <w:rFonts w:ascii="Calibri" w:hAnsi="Calibri" w:cs="Calibri"/>
          <w:color w:val="000000"/>
          <w:sz w:val="22"/>
          <w:szCs w:val="22"/>
        </w:rPr>
        <w:t xml:space="preserve"> first-round lead. “I just put </w:t>
      </w:r>
      <w:r w:rsidR="00660E57">
        <w:rPr>
          <w:rFonts w:ascii="Calibri" w:hAnsi="Calibri" w:cs="Calibri"/>
          <w:color w:val="000000"/>
          <w:sz w:val="22"/>
          <w:szCs w:val="22"/>
        </w:rPr>
        <w:t>[the ball]</w:t>
      </w:r>
      <w:r>
        <w:rPr>
          <w:rFonts w:ascii="Calibri" w:hAnsi="Calibri" w:cs="Calibri"/>
          <w:color w:val="000000"/>
          <w:sz w:val="22"/>
          <w:szCs w:val="22"/>
        </w:rPr>
        <w:t xml:space="preserve"> in such an easy position to go ahead and score and be aggressive with putts that it just kind of ma</w:t>
      </w:r>
      <w:r w:rsidR="00660E57"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 xml:space="preserve">e the rest easy,” he said. </w:t>
      </w:r>
    </w:p>
    <w:p w14:paraId="4D770FEF" w14:textId="5D8CFDD2" w:rsidR="00D27F44" w:rsidRPr="00327FCD" w:rsidRDefault="00CD763D" w:rsidP="00680855">
      <w:pPr>
        <w:spacing w:after="20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Del Val has even more PGA TOUR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Latinoamerica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experience than Gehl, with 64 career starts between 2013 and 2018. He, too, has </w:t>
      </w:r>
      <w:r w:rsidR="00660E57">
        <w:rPr>
          <w:rFonts w:ascii="Calibri" w:hAnsi="Calibri" w:cs="Calibri"/>
          <w:color w:val="000000"/>
          <w:sz w:val="22"/>
          <w:szCs w:val="22"/>
        </w:rPr>
        <w:t>a pair of</w:t>
      </w:r>
      <w:r>
        <w:rPr>
          <w:rFonts w:ascii="Calibri" w:hAnsi="Calibri" w:cs="Calibri"/>
          <w:color w:val="000000"/>
          <w:sz w:val="22"/>
          <w:szCs w:val="22"/>
        </w:rPr>
        <w:t xml:space="preserve"> runner-up finishes </w:t>
      </w:r>
      <w:r w:rsidR="00077D98">
        <w:rPr>
          <w:rFonts w:ascii="Calibri" w:hAnsi="Calibri" w:cs="Calibri"/>
          <w:color w:val="000000"/>
          <w:sz w:val="22"/>
          <w:szCs w:val="22"/>
        </w:rPr>
        <w:t>on that circuit plus another on the Mackenzie Tour – PGA TOUR Canada. The difference is Del Val</w:t>
      </w:r>
      <w:r>
        <w:rPr>
          <w:rFonts w:ascii="Calibri" w:hAnsi="Calibri" w:cs="Calibri"/>
          <w:color w:val="000000"/>
          <w:sz w:val="22"/>
          <w:szCs w:val="22"/>
        </w:rPr>
        <w:t xml:space="preserve"> also </w:t>
      </w:r>
      <w:r w:rsidR="00077D98">
        <w:rPr>
          <w:rFonts w:ascii="Calibri" w:hAnsi="Calibri" w:cs="Calibri"/>
          <w:color w:val="000000"/>
          <w:sz w:val="22"/>
          <w:szCs w:val="22"/>
        </w:rPr>
        <w:t xml:space="preserve">has </w:t>
      </w:r>
      <w:r>
        <w:rPr>
          <w:rFonts w:ascii="Calibri" w:hAnsi="Calibri" w:cs="Calibri"/>
          <w:color w:val="000000"/>
          <w:sz w:val="22"/>
          <w:szCs w:val="22"/>
        </w:rPr>
        <w:t xml:space="preserve">a victory—at the 2016 </w:t>
      </w:r>
      <w:r w:rsidR="00077D98">
        <w:rPr>
          <w:rFonts w:ascii="Calibri" w:hAnsi="Calibri" w:cs="Calibri"/>
          <w:color w:val="000000"/>
          <w:sz w:val="22"/>
          <w:szCs w:val="22"/>
        </w:rPr>
        <w:t xml:space="preserve">Argentina Classic. </w:t>
      </w:r>
    </w:p>
    <w:p w14:paraId="2DB3E585" w14:textId="46E51B26" w:rsidR="00077D98" w:rsidRDefault="00077D98" w:rsidP="00680855">
      <w:pPr>
        <w:spacing w:after="200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</w:rPr>
        <w:t>“</w:t>
      </w:r>
      <w:r>
        <w:rPr>
          <w:rFonts w:ascii="Calibri" w:eastAsiaTheme="minorEastAsia" w:hAnsi="Calibri" w:cs="Calibri"/>
          <w:sz w:val="22"/>
          <w:szCs w:val="22"/>
          <w:lang w:val="en-US"/>
        </w:rPr>
        <w:t>I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think the course is very straight forward</w:t>
      </w:r>
      <w:r>
        <w:rPr>
          <w:rFonts w:ascii="Calibri" w:eastAsiaTheme="minorEastAsia" w:hAnsi="Calibri" w:cs="Calibri"/>
          <w:sz w:val="22"/>
          <w:szCs w:val="22"/>
          <w:lang w:val="en-US"/>
        </w:rPr>
        <w:t>,” Del Val assessed following his seven-birdie, one-bogey day.”</w:t>
      </w:r>
      <w:r w:rsidR="00660E57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eastAsiaTheme="minorEastAsia" w:hAnsi="Calibri" w:cs="Calibri"/>
          <w:sz w:val="22"/>
          <w:szCs w:val="22"/>
          <w:lang w:val="en-US"/>
        </w:rPr>
        <w:t>Honestly</w:t>
      </w:r>
      <w:proofErr w:type="gramEnd"/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, I played at 6:30 this morning, so things were fresh—at least on the front nine—and there was no wind. </w:t>
      </w:r>
      <w:r w:rsidR="00660E57">
        <w:rPr>
          <w:rFonts w:ascii="Calibri" w:eastAsiaTheme="minorEastAsia" w:hAnsi="Calibri" w:cs="Calibri"/>
          <w:sz w:val="22"/>
          <w:szCs w:val="22"/>
          <w:lang w:val="en-US"/>
        </w:rPr>
        <w:t>[The course]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was playing easier.” </w:t>
      </w:r>
    </w:p>
    <w:p w14:paraId="10216795" w14:textId="7D8C5DFB" w:rsidR="00077D98" w:rsidRDefault="00077D98" w:rsidP="00680855">
      <w:pPr>
        <w:spacing w:after="200"/>
        <w:rPr>
          <w:rFonts w:ascii="Calibri" w:eastAsiaTheme="minorEastAsia" w:hAnsi="Calibri" w:cs="Calibri"/>
          <w:b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Three of Nantong Yangtze River’s four par-5s come in a four-hole stretch (Nos. 9, 10 and 12), and Gehl, Del Val and Techakanokboon all walked away with birdies on those three</w:t>
      </w:r>
      <w:r w:rsidR="00680855">
        <w:rPr>
          <w:rFonts w:ascii="Calibri" w:eastAsiaTheme="minorEastAsia" w:hAnsi="Calibri" w:cs="Calibri"/>
          <w:sz w:val="22"/>
          <w:szCs w:val="22"/>
          <w:lang w:val="en-US"/>
        </w:rPr>
        <w:t xml:space="preserve"> holes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plus </w:t>
      </w:r>
      <w:r w:rsidR="005D0422">
        <w:rPr>
          <w:rFonts w:ascii="Calibri" w:eastAsiaTheme="minorEastAsia" w:hAnsi="Calibri" w:cs="Calibri"/>
          <w:sz w:val="22"/>
          <w:szCs w:val="22"/>
          <w:lang w:val="en-US"/>
        </w:rPr>
        <w:t xml:space="preserve">at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the other par-5—Nos. 4. </w:t>
      </w:r>
    </w:p>
    <w:p w14:paraId="6BAB2C59" w14:textId="0774FA53" w:rsidR="00D27F44" w:rsidRPr="00327FCD" w:rsidRDefault="00D27F44" w:rsidP="00D27F44">
      <w:pPr>
        <w:rPr>
          <w:rFonts w:ascii="Calibri" w:hAnsi="Calibri" w:cs="Calibri"/>
          <w:color w:val="000000"/>
          <w:sz w:val="22"/>
          <w:szCs w:val="22"/>
        </w:rPr>
      </w:pPr>
    </w:p>
    <w:p w14:paraId="32C5119A" w14:textId="77777777" w:rsidR="00D27F44" w:rsidRPr="004B5834" w:rsidRDefault="00D27F44" w:rsidP="00D27F44">
      <w:pPr>
        <w:rPr>
          <w:rFonts w:ascii="Calibri" w:hAnsi="Calibri" w:cs="Calibri"/>
          <w:color w:val="000000"/>
          <w:sz w:val="22"/>
          <w:szCs w:val="22"/>
        </w:rPr>
      </w:pPr>
    </w:p>
    <w:p w14:paraId="4D411491" w14:textId="18D50ADA" w:rsidR="00D27F44" w:rsidRPr="004B5834" w:rsidRDefault="00D27F44" w:rsidP="00D27F4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 xml:space="preserve">Did you know </w:t>
      </w:r>
      <w:r w:rsidR="000F433F">
        <w:rPr>
          <w:rFonts w:ascii="Calibri" w:hAnsi="Calibri" w:cs="Calibri"/>
          <w:b/>
          <w:color w:val="212121"/>
          <w:sz w:val="22"/>
          <w:szCs w:val="22"/>
        </w:rPr>
        <w:t>Brad Gehl</w:t>
      </w:r>
      <w:r w:rsidRPr="004B5834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0F433F">
        <w:rPr>
          <w:rFonts w:ascii="Calibri" w:hAnsi="Calibri" w:cs="Calibri"/>
          <w:color w:val="212121"/>
          <w:sz w:val="22"/>
          <w:szCs w:val="22"/>
        </w:rPr>
        <w:t xml:space="preserve">has played in 58 career PGA TOUR </w:t>
      </w:r>
      <w:proofErr w:type="spellStart"/>
      <w:r w:rsidR="000F433F">
        <w:rPr>
          <w:rFonts w:ascii="Calibri" w:hAnsi="Calibri" w:cs="Calibri"/>
          <w:color w:val="212121"/>
          <w:sz w:val="22"/>
          <w:szCs w:val="22"/>
        </w:rPr>
        <w:t>Latinoamerica</w:t>
      </w:r>
      <w:proofErr w:type="spellEnd"/>
      <w:r w:rsidR="000F433F">
        <w:rPr>
          <w:rFonts w:ascii="Calibri" w:hAnsi="Calibri" w:cs="Calibri"/>
          <w:color w:val="212121"/>
          <w:sz w:val="22"/>
          <w:szCs w:val="22"/>
        </w:rPr>
        <w:t xml:space="preserve"> tournaments</w:t>
      </w:r>
      <w:r w:rsidR="005D0422">
        <w:rPr>
          <w:rFonts w:ascii="Calibri" w:hAnsi="Calibri" w:cs="Calibri"/>
          <w:color w:val="212121"/>
          <w:sz w:val="22"/>
          <w:szCs w:val="22"/>
        </w:rPr>
        <w:t xml:space="preserve"> and has posted </w:t>
      </w:r>
      <w:bookmarkStart w:id="3" w:name="_GoBack"/>
      <w:bookmarkEnd w:id="3"/>
      <w:r w:rsidR="000F433F">
        <w:rPr>
          <w:rFonts w:ascii="Calibri" w:hAnsi="Calibri" w:cs="Calibri"/>
          <w:color w:val="212121"/>
          <w:sz w:val="22"/>
          <w:szCs w:val="22"/>
        </w:rPr>
        <w:t xml:space="preserve">seven top-10s and two runner-up finishes? His second-place performances took place at the 2015 </w:t>
      </w:r>
      <w:r w:rsidR="00680855">
        <w:rPr>
          <w:rFonts w:ascii="Calibri" w:hAnsi="Calibri" w:cs="Calibri"/>
          <w:color w:val="212121"/>
          <w:sz w:val="22"/>
          <w:szCs w:val="22"/>
        </w:rPr>
        <w:t>Mexican Open</w:t>
      </w:r>
      <w:r w:rsidR="000F433F">
        <w:rPr>
          <w:rFonts w:ascii="Calibri" w:hAnsi="Calibri" w:cs="Calibri"/>
          <w:color w:val="212121"/>
          <w:sz w:val="22"/>
          <w:szCs w:val="22"/>
        </w:rPr>
        <w:t xml:space="preserve"> and the 2017 </w:t>
      </w:r>
      <w:r w:rsidR="00680855">
        <w:rPr>
          <w:rFonts w:ascii="Calibri" w:hAnsi="Calibri" w:cs="Calibri"/>
          <w:color w:val="212121"/>
          <w:sz w:val="22"/>
          <w:szCs w:val="22"/>
        </w:rPr>
        <w:t>Shell Championship in Miami</w:t>
      </w:r>
      <w:r w:rsidR="000F433F">
        <w:rPr>
          <w:rFonts w:ascii="Calibri" w:hAnsi="Calibri" w:cs="Calibri"/>
          <w:color w:val="212121"/>
          <w:sz w:val="22"/>
          <w:szCs w:val="22"/>
        </w:rPr>
        <w:t>.</w:t>
      </w:r>
    </w:p>
    <w:p w14:paraId="54BECD6D" w14:textId="77777777" w:rsidR="00D27F44" w:rsidRPr="004B5834" w:rsidRDefault="00D27F44" w:rsidP="00D27F44">
      <w:pPr>
        <w:rPr>
          <w:rFonts w:ascii="Calibri" w:hAnsi="Calibri" w:cs="Calibri"/>
          <w:sz w:val="22"/>
          <w:szCs w:val="22"/>
        </w:rPr>
      </w:pPr>
    </w:p>
    <w:p w14:paraId="36DBA4C4" w14:textId="77777777" w:rsidR="00D27F44" w:rsidRPr="004B5834" w:rsidRDefault="00D27F44" w:rsidP="00D27F44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Key Information</w:t>
      </w:r>
    </w:p>
    <w:p w14:paraId="7BF4EF77" w14:textId="633D6780" w:rsidR="00831DEC" w:rsidRDefault="00D320B1" w:rsidP="00D27F4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Brad Gehl played college golf at one of </w:t>
      </w:r>
      <w:r w:rsidR="00831DEC">
        <w:rPr>
          <w:rFonts w:ascii="Calibri" w:hAnsi="Calibri" w:cs="Calibri"/>
          <w:sz w:val="22"/>
          <w:szCs w:val="22"/>
        </w:rPr>
        <w:t xml:space="preserve">the sport’s powerhouse programs, Oklahoma State. During his time in Stillwater, Gehl counted future PGA TOUR players Peter </w:t>
      </w:r>
      <w:proofErr w:type="spellStart"/>
      <w:r w:rsidR="00831DEC">
        <w:rPr>
          <w:rFonts w:ascii="Calibri" w:hAnsi="Calibri" w:cs="Calibri"/>
          <w:sz w:val="22"/>
          <w:szCs w:val="22"/>
        </w:rPr>
        <w:t>Uihlein</w:t>
      </w:r>
      <w:proofErr w:type="spellEnd"/>
      <w:r w:rsidR="00831DEC">
        <w:rPr>
          <w:rFonts w:ascii="Calibri" w:hAnsi="Calibri" w:cs="Calibri"/>
          <w:sz w:val="22"/>
          <w:szCs w:val="22"/>
        </w:rPr>
        <w:t xml:space="preserve">, Kevin </w:t>
      </w:r>
      <w:proofErr w:type="spellStart"/>
      <w:r w:rsidR="00831DEC">
        <w:rPr>
          <w:rFonts w:ascii="Calibri" w:hAnsi="Calibri" w:cs="Calibri"/>
          <w:sz w:val="22"/>
          <w:szCs w:val="22"/>
        </w:rPr>
        <w:t>Tway</w:t>
      </w:r>
      <w:proofErr w:type="spellEnd"/>
      <w:r w:rsidR="00831DEC">
        <w:rPr>
          <w:rFonts w:ascii="Calibri" w:hAnsi="Calibri" w:cs="Calibri"/>
          <w:sz w:val="22"/>
          <w:szCs w:val="22"/>
        </w:rPr>
        <w:t xml:space="preserve">, Morgan Hoffmann, </w:t>
      </w:r>
      <w:proofErr w:type="spellStart"/>
      <w:r w:rsidR="00831DEC">
        <w:rPr>
          <w:rFonts w:ascii="Calibri" w:hAnsi="Calibri" w:cs="Calibri"/>
          <w:sz w:val="22"/>
          <w:szCs w:val="22"/>
        </w:rPr>
        <w:t>Talor</w:t>
      </w:r>
      <w:proofErr w:type="spellEnd"/>
      <w:r w:rsidR="00831DEC">
        <w:rPr>
          <w:rFonts w:ascii="Calibri" w:hAnsi="Calibri" w:cs="Calibri"/>
          <w:sz w:val="22"/>
          <w:szCs w:val="22"/>
        </w:rPr>
        <w:t xml:space="preserve"> Gooch</w:t>
      </w:r>
      <w:r w:rsidR="00660E57">
        <w:rPr>
          <w:rFonts w:ascii="Calibri" w:hAnsi="Calibri" w:cs="Calibri"/>
          <w:sz w:val="22"/>
          <w:szCs w:val="22"/>
        </w:rPr>
        <w:t xml:space="preserve"> and</w:t>
      </w:r>
      <w:r w:rsidR="00831DEC">
        <w:rPr>
          <w:rFonts w:ascii="Calibri" w:hAnsi="Calibri" w:cs="Calibri"/>
          <w:sz w:val="22"/>
          <w:szCs w:val="22"/>
        </w:rPr>
        <w:t xml:space="preserve"> Wyndham Clark as teammates. </w:t>
      </w:r>
    </w:p>
    <w:p w14:paraId="234CC8B3" w14:textId="19520E22" w:rsidR="00D27F44" w:rsidRDefault="0004306D" w:rsidP="00D27F4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Samuel Del Val was in the first group of the day, teeing off at 6:30 a.m. </w:t>
      </w:r>
      <w:r w:rsidR="00680855">
        <w:rPr>
          <w:rFonts w:ascii="Calibri" w:hAnsi="Calibri" w:cs="Calibri"/>
          <w:sz w:val="22"/>
          <w:szCs w:val="22"/>
        </w:rPr>
        <w:t xml:space="preserve">His lone bogey of the round came at the par-4 third hole. </w:t>
      </w:r>
    </w:p>
    <w:p w14:paraId="20314421" w14:textId="47E5AA42" w:rsidR="00037560" w:rsidRDefault="00037560" w:rsidP="00D27F4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37560">
        <w:rPr>
          <w:rFonts w:ascii="Calibri" w:hAnsi="Calibri" w:cs="Calibri"/>
          <w:sz w:val="22"/>
          <w:szCs w:val="22"/>
        </w:rPr>
        <w:t xml:space="preserve">Samuel Del Val skipped the last two PGA TOUR Series-China tournaments in order to play in the European Challenge </w:t>
      </w:r>
      <w:r w:rsidR="00831DEC">
        <w:rPr>
          <w:rFonts w:ascii="Calibri" w:hAnsi="Calibri" w:cs="Calibri"/>
          <w:sz w:val="22"/>
          <w:szCs w:val="22"/>
        </w:rPr>
        <w:t xml:space="preserve">Tour’s Challenge </w:t>
      </w:r>
      <w:r w:rsidRPr="00037560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037560">
        <w:rPr>
          <w:rFonts w:ascii="Calibri" w:hAnsi="Calibri" w:cs="Calibri"/>
          <w:sz w:val="22"/>
          <w:szCs w:val="22"/>
        </w:rPr>
        <w:t>Espana</w:t>
      </w:r>
      <w:proofErr w:type="spellEnd"/>
      <w:r w:rsidRPr="00037560">
        <w:rPr>
          <w:rFonts w:ascii="Calibri" w:hAnsi="Calibri" w:cs="Calibri"/>
          <w:sz w:val="22"/>
          <w:szCs w:val="22"/>
        </w:rPr>
        <w:t xml:space="preserve"> </w:t>
      </w:r>
      <w:r w:rsidR="00831DEC">
        <w:rPr>
          <w:rFonts w:ascii="Calibri" w:hAnsi="Calibri" w:cs="Calibri"/>
          <w:sz w:val="22"/>
          <w:szCs w:val="22"/>
        </w:rPr>
        <w:t xml:space="preserve">in his home country </w:t>
      </w:r>
      <w:r w:rsidRPr="00037560">
        <w:rPr>
          <w:rFonts w:ascii="Calibri" w:hAnsi="Calibri" w:cs="Calibri"/>
          <w:sz w:val="22"/>
          <w:szCs w:val="22"/>
        </w:rPr>
        <w:t xml:space="preserve">and the Prague Golf Challenge in the Czech Republic. </w:t>
      </w:r>
      <w:r w:rsidR="00831DEC">
        <w:rPr>
          <w:rFonts w:ascii="Calibri" w:hAnsi="Calibri" w:cs="Calibri"/>
          <w:sz w:val="22"/>
          <w:szCs w:val="22"/>
        </w:rPr>
        <w:t>Del Val’s</w:t>
      </w:r>
      <w:r w:rsidRPr="00037560">
        <w:rPr>
          <w:rFonts w:ascii="Calibri" w:hAnsi="Calibri" w:cs="Calibri"/>
          <w:sz w:val="22"/>
          <w:szCs w:val="22"/>
        </w:rPr>
        <w:t xml:space="preserve"> second-round scores hurt him in both tournaments, shooting 79s after opening with 69s in </w:t>
      </w:r>
      <w:r w:rsidR="00831DEC">
        <w:rPr>
          <w:rFonts w:ascii="Calibri" w:hAnsi="Calibri" w:cs="Calibri"/>
          <w:sz w:val="22"/>
          <w:szCs w:val="22"/>
        </w:rPr>
        <w:t>both</w:t>
      </w:r>
      <w:r w:rsidRPr="00037560">
        <w:rPr>
          <w:rFonts w:ascii="Calibri" w:hAnsi="Calibri" w:cs="Calibri"/>
          <w:sz w:val="22"/>
          <w:szCs w:val="22"/>
        </w:rPr>
        <w:t xml:space="preserve"> first round</w:t>
      </w:r>
      <w:r w:rsidR="00831DEC">
        <w:rPr>
          <w:rFonts w:ascii="Calibri" w:hAnsi="Calibri" w:cs="Calibri"/>
          <w:sz w:val="22"/>
          <w:szCs w:val="22"/>
        </w:rPr>
        <w:t>s</w:t>
      </w:r>
      <w:r w:rsidRPr="00037560">
        <w:rPr>
          <w:rFonts w:ascii="Calibri" w:hAnsi="Calibri" w:cs="Calibri"/>
          <w:sz w:val="22"/>
          <w:szCs w:val="22"/>
        </w:rPr>
        <w:t xml:space="preserve">. He missed the cut in </w:t>
      </w:r>
      <w:r w:rsidR="00831DEC">
        <w:rPr>
          <w:rFonts w:ascii="Calibri" w:hAnsi="Calibri" w:cs="Calibri"/>
          <w:sz w:val="22"/>
          <w:szCs w:val="22"/>
        </w:rPr>
        <w:t>the two</w:t>
      </w:r>
      <w:r w:rsidRPr="00037560">
        <w:rPr>
          <w:rFonts w:ascii="Calibri" w:hAnsi="Calibri" w:cs="Calibri"/>
          <w:sz w:val="22"/>
          <w:szCs w:val="22"/>
        </w:rPr>
        <w:t xml:space="preserve"> events. </w:t>
      </w:r>
    </w:p>
    <w:p w14:paraId="53BC382B" w14:textId="0DFFFAB9" w:rsidR="00D27F44" w:rsidRDefault="00037560" w:rsidP="00D27F4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After shooting four consecutive under-par rounds last week at the Qinhuangdao Championship, on his way to a tie-for-sixth finish, Kevin Techakanokboon kept his good play going</w:t>
      </w:r>
      <w:r w:rsidR="00831DEC">
        <w:rPr>
          <w:rFonts w:ascii="Calibri" w:hAnsi="Calibri" w:cs="Calibri"/>
          <w:sz w:val="22"/>
          <w:szCs w:val="22"/>
        </w:rPr>
        <w:t xml:space="preserve"> Thursday</w:t>
      </w:r>
      <w:r>
        <w:rPr>
          <w:rFonts w:ascii="Calibri" w:hAnsi="Calibri" w:cs="Calibri"/>
          <w:sz w:val="22"/>
          <w:szCs w:val="22"/>
        </w:rPr>
        <w:t xml:space="preserve">, opening with a 6-under 66. Techakanokboon has been par or better in 11 of his last 12 rounds. His scoring average during that span is 69.16. </w:t>
      </w:r>
      <w:r>
        <w:rPr>
          <w:rFonts w:ascii="Calibri" w:hAnsi="Calibri" w:cs="Calibri"/>
          <w:sz w:val="22"/>
          <w:szCs w:val="22"/>
        </w:rPr>
        <w:tab/>
      </w:r>
    </w:p>
    <w:p w14:paraId="7231D9F9" w14:textId="1D0A2777" w:rsidR="00037560" w:rsidRDefault="00037560" w:rsidP="0003756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037560">
        <w:rPr>
          <w:rFonts w:ascii="Calibri" w:hAnsi="Calibri" w:cs="Calibri"/>
          <w:sz w:val="22"/>
          <w:szCs w:val="22"/>
        </w:rPr>
        <w:t xml:space="preserve">Max McGreevy shot opening and closing 74s at the Haikou Championship in mid-April. They are the only two over-par rounds he’s had this season. His other 18 rounds have all been under-par—including Thursday’s 67. </w:t>
      </w:r>
      <w:r>
        <w:rPr>
          <w:rFonts w:ascii="Calibri" w:hAnsi="Calibri" w:cs="Calibri"/>
          <w:sz w:val="22"/>
          <w:szCs w:val="22"/>
        </w:rPr>
        <w:t>He birdied the first three holes of his day, starting his round at No. 10. He had one additional three-birdies-in-a-row streak later in his round, on Nos. 3-5.</w:t>
      </w:r>
    </w:p>
    <w:p w14:paraId="2998BD86" w14:textId="274E934D" w:rsidR="00037560" w:rsidRDefault="00037560" w:rsidP="0003756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There are 10 amateurs in the field this week. The top performer through 18 holes </w:t>
      </w:r>
      <w:r w:rsidR="00831DEC">
        <w:rPr>
          <w:rFonts w:ascii="Calibri" w:hAnsi="Calibri" w:cs="Calibri"/>
          <w:sz w:val="22"/>
          <w:szCs w:val="22"/>
        </w:rPr>
        <w:t>is China’s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Enqi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831DEC">
        <w:rPr>
          <w:rFonts w:ascii="Calibri" w:hAnsi="Calibri" w:cs="Calibri"/>
          <w:sz w:val="22"/>
          <w:szCs w:val="22"/>
        </w:rPr>
        <w:t>Liang. Liang</w:t>
      </w:r>
      <w:r w:rsidR="00831DEC" w:rsidRPr="00831DEC">
        <w:rPr>
          <w:rFonts w:ascii="Calibri" w:hAnsi="Calibri" w:cs="Calibri"/>
          <w:sz w:val="22"/>
          <w:szCs w:val="22"/>
        </w:rPr>
        <w:t xml:space="preserve"> opened with a </w:t>
      </w:r>
      <w:r w:rsidRPr="00831DEC">
        <w:rPr>
          <w:rFonts w:ascii="Calibri" w:hAnsi="Calibri" w:cs="Calibri"/>
          <w:sz w:val="22"/>
          <w:szCs w:val="22"/>
        </w:rPr>
        <w:t xml:space="preserve">1-under 71. </w:t>
      </w:r>
    </w:p>
    <w:p w14:paraId="0C75B1CA" w14:textId="4037E575" w:rsidR="00660E57" w:rsidRPr="00831DEC" w:rsidRDefault="00660E57" w:rsidP="00037560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Two first-round leaders have turned their first-day advantages into victories. Taihei Sato was the solo 18-hole leader at the Chongqing Championship, a tournament he won in a playoff. Richard Jung was one of three players holding the first-round lead at the Beijing Championship, with Jung eventually winning the tournament by two strokes. </w:t>
      </w:r>
    </w:p>
    <w:p w14:paraId="7F8E0462" w14:textId="01A465F7" w:rsidR="00D27F44" w:rsidRPr="00831DEC" w:rsidRDefault="00D320B1" w:rsidP="00D27F4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a slow start for players from China, with no players from the host country inside the top 10. </w:t>
      </w:r>
      <w:proofErr w:type="spellStart"/>
      <w:r>
        <w:rPr>
          <w:rFonts w:ascii="Calibri" w:hAnsi="Calibri" w:cs="Calibri"/>
          <w:sz w:val="22"/>
          <w:szCs w:val="22"/>
        </w:rPr>
        <w:t>Nannan</w:t>
      </w:r>
      <w:proofErr w:type="spellEnd"/>
      <w:r>
        <w:rPr>
          <w:rFonts w:ascii="Calibri" w:hAnsi="Calibri" w:cs="Calibri"/>
          <w:sz w:val="22"/>
          <w:szCs w:val="22"/>
        </w:rPr>
        <w:t xml:space="preserve"> Shen shot a 3-under </w:t>
      </w:r>
      <w:r w:rsidRPr="00831DEC">
        <w:rPr>
          <w:rFonts w:ascii="Calibri" w:hAnsi="Calibri" w:cs="Calibri"/>
          <w:sz w:val="22"/>
          <w:szCs w:val="22"/>
        </w:rPr>
        <w:t xml:space="preserve">69, and he’s tied for 16th. </w:t>
      </w:r>
      <w:proofErr w:type="spellStart"/>
      <w:r w:rsidR="00831DEC">
        <w:rPr>
          <w:rFonts w:ascii="Calibri" w:hAnsi="Calibri" w:cs="Calibri"/>
          <w:sz w:val="22"/>
          <w:szCs w:val="22"/>
        </w:rPr>
        <w:t>Yunliang</w:t>
      </w:r>
      <w:proofErr w:type="spellEnd"/>
      <w:r w:rsidR="00831DEC">
        <w:rPr>
          <w:rFonts w:ascii="Calibri" w:hAnsi="Calibri" w:cs="Calibri"/>
          <w:sz w:val="22"/>
          <w:szCs w:val="22"/>
        </w:rPr>
        <w:t xml:space="preserve"> Chen and </w:t>
      </w:r>
      <w:proofErr w:type="spellStart"/>
      <w:r w:rsidR="00831DEC">
        <w:rPr>
          <w:rFonts w:ascii="Calibri" w:hAnsi="Calibri" w:cs="Calibri"/>
          <w:sz w:val="22"/>
          <w:szCs w:val="22"/>
        </w:rPr>
        <w:t>Yanzhang</w:t>
      </w:r>
      <w:proofErr w:type="spellEnd"/>
      <w:r w:rsidR="00831DEC">
        <w:rPr>
          <w:rFonts w:ascii="Calibri" w:hAnsi="Calibri" w:cs="Calibri"/>
          <w:sz w:val="22"/>
          <w:szCs w:val="22"/>
        </w:rPr>
        <w:t xml:space="preserve"> Wang are both at even-par and tied for 60th. </w:t>
      </w:r>
    </w:p>
    <w:p w14:paraId="3739E783" w14:textId="2709BBD4" w:rsidR="00D320B1" w:rsidRPr="00831DEC" w:rsidRDefault="00D320B1" w:rsidP="00D27F4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China’s Cheng </w:t>
      </w:r>
      <w:proofErr w:type="spellStart"/>
      <w:r>
        <w:rPr>
          <w:rFonts w:ascii="Calibri" w:hAnsi="Calibri" w:cs="Calibri"/>
          <w:sz w:val="22"/>
          <w:szCs w:val="22"/>
        </w:rPr>
        <w:t>Jin</w:t>
      </w:r>
      <w:proofErr w:type="spellEnd"/>
      <w:r>
        <w:rPr>
          <w:rFonts w:ascii="Calibri" w:hAnsi="Calibri" w:cs="Calibri"/>
          <w:sz w:val="22"/>
          <w:szCs w:val="22"/>
        </w:rPr>
        <w:t xml:space="preserve"> got off to a strong start, birdieing his opening two holes. He was 2-under through three when he hit a rough patch. </w:t>
      </w:r>
      <w:proofErr w:type="spellStart"/>
      <w:r>
        <w:rPr>
          <w:rFonts w:ascii="Calibri" w:hAnsi="Calibri" w:cs="Calibri"/>
          <w:sz w:val="22"/>
          <w:szCs w:val="22"/>
        </w:rPr>
        <w:t>Jin</w:t>
      </w:r>
      <w:proofErr w:type="spellEnd"/>
      <w:r>
        <w:rPr>
          <w:rFonts w:ascii="Calibri" w:hAnsi="Calibri" w:cs="Calibri"/>
          <w:sz w:val="22"/>
          <w:szCs w:val="22"/>
        </w:rPr>
        <w:t xml:space="preserve"> played the final six holes of his opening nine in 5-over (three bogeys and a double bogey-6 at No. 5). </w:t>
      </w:r>
      <w:proofErr w:type="spellStart"/>
      <w:r>
        <w:rPr>
          <w:rFonts w:ascii="Calibri" w:hAnsi="Calibri" w:cs="Calibri"/>
          <w:sz w:val="22"/>
          <w:szCs w:val="22"/>
        </w:rPr>
        <w:t>Jin</w:t>
      </w:r>
      <w:proofErr w:type="spellEnd"/>
      <w:r>
        <w:rPr>
          <w:rFonts w:ascii="Calibri" w:hAnsi="Calibri" w:cs="Calibri"/>
          <w:sz w:val="22"/>
          <w:szCs w:val="22"/>
        </w:rPr>
        <w:t xml:space="preserve"> rebounded with a 2-under 34 on his back nine to finish the opening round at 1-</w:t>
      </w:r>
      <w:r w:rsidRPr="00831DEC">
        <w:rPr>
          <w:rFonts w:ascii="Calibri" w:hAnsi="Calibri" w:cs="Calibri"/>
          <w:sz w:val="22"/>
          <w:szCs w:val="22"/>
        </w:rPr>
        <w:t>over and a tie for 80th.</w:t>
      </w:r>
    </w:p>
    <w:p w14:paraId="3B778E01" w14:textId="506032E2" w:rsidR="00D320B1" w:rsidRPr="004B5834" w:rsidRDefault="00D320B1" w:rsidP="00D27F44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Order of Merit leader David Kocher shot an opening, 3-under 69, and he’s tied for 16th through one round. Kocher won the Haikou Championship earlier this season. Other 2019 tournament winners in the field this week include Trevor </w:t>
      </w:r>
      <w:proofErr w:type="spellStart"/>
      <w:r>
        <w:rPr>
          <w:rFonts w:ascii="Calibri" w:hAnsi="Calibri" w:cs="Calibri"/>
          <w:sz w:val="22"/>
          <w:szCs w:val="22"/>
        </w:rPr>
        <w:t>Sluman</w:t>
      </w:r>
      <w:proofErr w:type="spellEnd"/>
      <w:r>
        <w:rPr>
          <w:rFonts w:ascii="Calibri" w:hAnsi="Calibri" w:cs="Calibri"/>
          <w:sz w:val="22"/>
          <w:szCs w:val="22"/>
        </w:rPr>
        <w:t xml:space="preserve"> (first-round 70, tied for 29th) and Luke Kwon (71, tied for 43rd). Taihei Sato, winner of the season-opening Chongqing Championship, is in his home country of Japan this week playing in the Kansai Open Golf Championship. Sato opened with a 71 and is tied for 37th. </w:t>
      </w:r>
    </w:p>
    <w:p w14:paraId="064B224F" w14:textId="77777777" w:rsidR="00D27F44" w:rsidRPr="004B5834" w:rsidRDefault="00D27F44" w:rsidP="00D27F44">
      <w:pPr>
        <w:rPr>
          <w:rFonts w:ascii="Calibri" w:hAnsi="Calibri" w:cs="Calibri"/>
          <w:color w:val="FFFF00"/>
          <w:sz w:val="22"/>
          <w:szCs w:val="22"/>
        </w:rPr>
      </w:pPr>
    </w:p>
    <w:p w14:paraId="0B6FEA2C" w14:textId="77777777" w:rsidR="00D27F44" w:rsidRPr="004B5834" w:rsidRDefault="00D27F44" w:rsidP="00D27F44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b/>
          <w:color w:val="000000" w:themeColor="text1"/>
          <w:sz w:val="22"/>
          <w:szCs w:val="22"/>
        </w:rPr>
        <w:t xml:space="preserve">Quotable </w:t>
      </w:r>
    </w:p>
    <w:p w14:paraId="5F7759AC" w14:textId="258BED86" w:rsidR="00D27F44" w:rsidRPr="004B5834" w:rsidRDefault="00D27F44" w:rsidP="00D27F44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t>“</w:t>
      </w:r>
      <w:r w:rsidR="00D063E9">
        <w:rPr>
          <w:rFonts w:ascii="Calibri" w:hAnsi="Calibri" w:cs="Calibri"/>
          <w:sz w:val="22"/>
          <w:szCs w:val="22"/>
          <w:lang w:val="en-US"/>
        </w:rPr>
        <w:t>I made it really easy on myself</w:t>
      </w:r>
      <w:proofErr w:type="gramStart"/>
      <w:r w:rsidRPr="004B5834"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="00D063E9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proofErr w:type="gramEnd"/>
      <w:r w:rsidR="00D063E9">
        <w:rPr>
          <w:rFonts w:ascii="Calibri" w:eastAsiaTheme="minorEastAsia" w:hAnsi="Calibri" w:cs="Calibri"/>
          <w:sz w:val="22"/>
          <w:szCs w:val="22"/>
          <w:lang w:val="en-US"/>
        </w:rPr>
        <w:t>I hit a lot of fairways and every green out ther</w:t>
      </w:r>
      <w:r w:rsidR="00831DEC">
        <w:rPr>
          <w:rFonts w:ascii="Calibri" w:eastAsiaTheme="minorEastAsia" w:hAnsi="Calibri" w:cs="Calibri"/>
          <w:sz w:val="22"/>
          <w:szCs w:val="22"/>
          <w:lang w:val="en-US"/>
        </w:rPr>
        <w:t>e</w:t>
      </w:r>
      <w:r w:rsidR="00D063E9"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Pr="004B5834">
        <w:rPr>
          <w:rFonts w:ascii="Calibri" w:eastAsiaTheme="minorEastAsia" w:hAnsi="Calibri" w:cs="Calibri"/>
          <w:sz w:val="22"/>
          <w:szCs w:val="22"/>
          <w:lang w:val="en-US"/>
        </w:rPr>
        <w:t xml:space="preserve">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D063E9">
        <w:rPr>
          <w:rFonts w:ascii="Calibri" w:eastAsiaTheme="minorEastAsia" w:hAnsi="Calibri" w:cs="Calibri"/>
          <w:b/>
          <w:sz w:val="22"/>
          <w:szCs w:val="22"/>
          <w:lang w:val="en-US"/>
        </w:rPr>
        <w:t>Brad Gehl</w:t>
      </w:r>
    </w:p>
    <w:p w14:paraId="00B80477" w14:textId="77777777" w:rsidR="00D27F44" w:rsidRPr="004B5834" w:rsidRDefault="00D27F44" w:rsidP="00D27F44">
      <w:pPr>
        <w:autoSpaceDE w:val="0"/>
        <w:autoSpaceDN w:val="0"/>
        <w:adjustRightInd w:val="0"/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2E8FE8B4" w14:textId="3516A2C1" w:rsidR="00D27F44" w:rsidRPr="004B5834" w:rsidRDefault="00D27F44" w:rsidP="00D27F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t>“</w:t>
      </w:r>
      <w:r w:rsidR="00D063E9">
        <w:rPr>
          <w:rFonts w:ascii="Calibri" w:hAnsi="Calibri" w:cs="Calibri"/>
          <w:sz w:val="22"/>
          <w:szCs w:val="22"/>
          <w:lang w:val="en-US"/>
        </w:rPr>
        <w:t>It was just a nice, easy day where I was in control of the golf ball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0F433F">
        <w:rPr>
          <w:rFonts w:ascii="Calibri" w:eastAsiaTheme="minorEastAsia" w:hAnsi="Calibri" w:cs="Calibri"/>
          <w:b/>
          <w:sz w:val="22"/>
          <w:szCs w:val="22"/>
          <w:lang w:val="en-US"/>
        </w:rPr>
        <w:t>Brad Gehl</w:t>
      </w:r>
    </w:p>
    <w:p w14:paraId="61DEFFF5" w14:textId="77777777" w:rsidR="00D27F44" w:rsidRPr="004B5834" w:rsidRDefault="00D27F44" w:rsidP="00D27F44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12BB291C" w14:textId="4A4BD169" w:rsidR="00D27F44" w:rsidRPr="004B5834" w:rsidRDefault="00D27F44" w:rsidP="000F433F">
      <w:pPr>
        <w:rPr>
          <w:rFonts w:ascii="Calibri" w:hAnsi="Calibri" w:cs="Calibri"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  <w:lang w:val="en-US"/>
        </w:rPr>
        <w:lastRenderedPageBreak/>
        <w:t>“</w:t>
      </w:r>
      <w:r w:rsidR="000F433F">
        <w:rPr>
          <w:rFonts w:ascii="Calibri" w:hAnsi="Calibri" w:cs="Calibri"/>
          <w:sz w:val="22"/>
          <w:szCs w:val="22"/>
          <w:lang w:val="en-US"/>
        </w:rPr>
        <w:t>There are a lot of slopes where they can put the pins</w:t>
      </w:r>
      <w:proofErr w:type="gramStart"/>
      <w:r w:rsidRPr="004B5834">
        <w:rPr>
          <w:rFonts w:ascii="Calibri" w:hAnsi="Calibri" w:cs="Calibri"/>
          <w:sz w:val="22"/>
          <w:szCs w:val="22"/>
          <w:lang w:val="en-US"/>
        </w:rPr>
        <w:t>.</w:t>
      </w:r>
      <w:r w:rsidR="000F433F">
        <w:rPr>
          <w:rFonts w:ascii="Calibri" w:hAnsi="Calibri" w:cs="Calibri"/>
          <w:sz w:val="22"/>
          <w:szCs w:val="22"/>
          <w:lang w:val="en-US"/>
        </w:rPr>
        <w:t xml:space="preserve"> As long as</w:t>
      </w:r>
      <w:proofErr w:type="gramEnd"/>
      <w:r w:rsidR="000F433F">
        <w:rPr>
          <w:rFonts w:ascii="Calibri" w:hAnsi="Calibri" w:cs="Calibri"/>
          <w:sz w:val="22"/>
          <w:szCs w:val="22"/>
          <w:lang w:val="en-US"/>
        </w:rPr>
        <w:t xml:space="preserve"> you’re aiming away from those and giving yourself uphill putts, that’s kind of the key.</w:t>
      </w:r>
      <w:r w:rsidRPr="004B5834">
        <w:rPr>
          <w:rFonts w:ascii="Calibri" w:hAnsi="Calibri" w:cs="Calibri"/>
          <w:sz w:val="22"/>
          <w:szCs w:val="22"/>
          <w:lang w:val="en-US"/>
        </w:rPr>
        <w:t xml:space="preserve">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0F433F">
        <w:rPr>
          <w:rFonts w:ascii="Calibri" w:eastAsiaTheme="minorEastAsia" w:hAnsi="Calibri" w:cs="Calibri"/>
          <w:b/>
          <w:sz w:val="22"/>
          <w:szCs w:val="22"/>
          <w:lang w:val="en-US"/>
        </w:rPr>
        <w:t>Brad Gehl</w:t>
      </w:r>
    </w:p>
    <w:p w14:paraId="3124E03A" w14:textId="77777777" w:rsidR="00D27F44" w:rsidRPr="004B5834" w:rsidRDefault="00D27F44" w:rsidP="00D27F44">
      <w:pPr>
        <w:rPr>
          <w:rFonts w:ascii="Calibri" w:hAnsi="Calibri" w:cs="Calibri"/>
          <w:sz w:val="22"/>
          <w:szCs w:val="22"/>
          <w:lang w:val="en-US"/>
        </w:rPr>
      </w:pPr>
    </w:p>
    <w:p w14:paraId="6EBAEEBA" w14:textId="151135A3" w:rsidR="00D27F44" w:rsidRPr="004B5834" w:rsidRDefault="00D27F44" w:rsidP="00D27F44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662B6C">
        <w:rPr>
          <w:rFonts w:ascii="Calibri" w:hAnsi="Calibri" w:cs="Calibri"/>
          <w:sz w:val="22"/>
          <w:szCs w:val="22"/>
        </w:rPr>
        <w:t>I felt like I haven’t capitalized on some of my better days, so it was nice to do that today and take advantage of hitting the ball well.</w:t>
      </w:r>
      <w:r w:rsidRPr="004B5834">
        <w:rPr>
          <w:rFonts w:ascii="Calibri" w:hAnsi="Calibri" w:cs="Calibri"/>
          <w:sz w:val="22"/>
          <w:szCs w:val="22"/>
        </w:rPr>
        <w:t xml:space="preserve">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662B6C">
        <w:rPr>
          <w:rFonts w:ascii="Calibri" w:eastAsiaTheme="minorEastAsia" w:hAnsi="Calibri" w:cs="Calibri"/>
          <w:b/>
          <w:sz w:val="22"/>
          <w:szCs w:val="22"/>
          <w:lang w:val="en-US"/>
        </w:rPr>
        <w:t>Brad Gehl</w:t>
      </w:r>
    </w:p>
    <w:p w14:paraId="146557B9" w14:textId="77777777" w:rsidR="00D27F44" w:rsidRPr="004B5834" w:rsidRDefault="00D27F44" w:rsidP="00D27F44">
      <w:pPr>
        <w:rPr>
          <w:rFonts w:ascii="Calibri" w:hAnsi="Calibri" w:cs="Calibri"/>
          <w:sz w:val="22"/>
          <w:szCs w:val="22"/>
        </w:rPr>
      </w:pPr>
    </w:p>
    <w:p w14:paraId="0EE31B51" w14:textId="66F0E895" w:rsidR="00D27F44" w:rsidRPr="004B5834" w:rsidRDefault="00D27F44" w:rsidP="00D27F44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662B6C">
        <w:rPr>
          <w:rFonts w:ascii="Calibri" w:hAnsi="Calibri" w:cs="Calibri"/>
          <w:sz w:val="22"/>
          <w:szCs w:val="22"/>
        </w:rPr>
        <w:t>The goals at the beginning of the year are very similar to a lot of guys out here—to get to the Web.com Tour</w:t>
      </w:r>
      <w:proofErr w:type="gramStart"/>
      <w:r w:rsidR="00662B6C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="00662B6C">
        <w:rPr>
          <w:rFonts w:ascii="Calibri" w:hAnsi="Calibri" w:cs="Calibri"/>
          <w:sz w:val="22"/>
          <w:szCs w:val="22"/>
        </w:rPr>
        <w:t xml:space="preserve">Whatever I </w:t>
      </w:r>
      <w:proofErr w:type="gramStart"/>
      <w:r w:rsidR="00662B6C">
        <w:rPr>
          <w:rFonts w:ascii="Calibri" w:hAnsi="Calibri" w:cs="Calibri"/>
          <w:sz w:val="22"/>
          <w:szCs w:val="22"/>
        </w:rPr>
        <w:t>have to</w:t>
      </w:r>
      <w:proofErr w:type="gramEnd"/>
      <w:r w:rsidR="00662B6C">
        <w:rPr>
          <w:rFonts w:ascii="Calibri" w:hAnsi="Calibri" w:cs="Calibri"/>
          <w:sz w:val="22"/>
          <w:szCs w:val="22"/>
        </w:rPr>
        <w:t xml:space="preserve"> do to do that, that’s my whole goal</w:t>
      </w:r>
      <w:r w:rsidRPr="004B5834">
        <w:rPr>
          <w:rFonts w:ascii="Calibri" w:hAnsi="Calibri" w:cs="Calibri"/>
          <w:sz w:val="22"/>
          <w:szCs w:val="22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662B6C">
        <w:rPr>
          <w:rFonts w:ascii="Calibri" w:eastAsiaTheme="minorEastAsia" w:hAnsi="Calibri" w:cs="Calibri"/>
          <w:b/>
          <w:sz w:val="22"/>
          <w:szCs w:val="22"/>
          <w:lang w:val="en-US"/>
        </w:rPr>
        <w:t>Brad Gehl</w:t>
      </w:r>
    </w:p>
    <w:p w14:paraId="399BB45D" w14:textId="77777777" w:rsidR="00D27F44" w:rsidRPr="004B5834" w:rsidRDefault="00D27F44" w:rsidP="00D27F44">
      <w:pPr>
        <w:rPr>
          <w:rFonts w:ascii="Calibri" w:hAnsi="Calibri" w:cs="Calibri"/>
          <w:sz w:val="22"/>
          <w:szCs w:val="22"/>
        </w:rPr>
      </w:pPr>
    </w:p>
    <w:p w14:paraId="256327A2" w14:textId="2A20F773" w:rsidR="00D27F44" w:rsidRPr="004B5834" w:rsidRDefault="00D27F44" w:rsidP="00D27F44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662B6C">
        <w:rPr>
          <w:rFonts w:ascii="Calibri" w:hAnsi="Calibri" w:cs="Calibri"/>
          <w:sz w:val="22"/>
          <w:szCs w:val="22"/>
        </w:rPr>
        <w:t>It’s honestly been an awesome experience so far</w:t>
      </w:r>
      <w:proofErr w:type="gramStart"/>
      <w:r w:rsidR="00662B6C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="00662B6C">
        <w:rPr>
          <w:rFonts w:ascii="Calibri" w:hAnsi="Calibri" w:cs="Calibri"/>
          <w:sz w:val="22"/>
          <w:szCs w:val="22"/>
        </w:rPr>
        <w:t>I really enjoy it</w:t>
      </w:r>
      <w:r w:rsidRPr="004B5834">
        <w:rPr>
          <w:rFonts w:ascii="Calibri" w:hAnsi="Calibri" w:cs="Calibri"/>
          <w:sz w:val="22"/>
          <w:szCs w:val="22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>– B</w:t>
      </w:r>
      <w:r w:rsidR="00662B6C">
        <w:rPr>
          <w:rFonts w:ascii="Calibri" w:eastAsiaTheme="minorEastAsia" w:hAnsi="Calibri" w:cs="Calibri"/>
          <w:b/>
          <w:sz w:val="22"/>
          <w:szCs w:val="22"/>
          <w:lang w:val="en-US"/>
        </w:rPr>
        <w:t>rad Gehl on playing in China</w:t>
      </w:r>
    </w:p>
    <w:p w14:paraId="67F42F24" w14:textId="77777777" w:rsidR="00D27F44" w:rsidRPr="004B5834" w:rsidRDefault="00D27F44" w:rsidP="00D27F44">
      <w:pPr>
        <w:rPr>
          <w:rFonts w:ascii="Calibri" w:hAnsi="Calibri" w:cs="Calibri"/>
          <w:sz w:val="22"/>
          <w:szCs w:val="22"/>
        </w:rPr>
      </w:pPr>
    </w:p>
    <w:p w14:paraId="1FC90F82" w14:textId="6944B3DC" w:rsidR="00D27F44" w:rsidRDefault="00D27F44" w:rsidP="00D27F44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077D98">
        <w:rPr>
          <w:rFonts w:ascii="Calibri" w:hAnsi="Calibri" w:cs="Calibri"/>
          <w:sz w:val="22"/>
          <w:szCs w:val="22"/>
        </w:rPr>
        <w:t>Definitely the putter made a difference today</w:t>
      </w:r>
      <w:r w:rsidRPr="004B5834">
        <w:rPr>
          <w:rFonts w:ascii="Calibri" w:hAnsi="Calibri" w:cs="Calibri"/>
          <w:sz w:val="22"/>
          <w:szCs w:val="22"/>
        </w:rPr>
        <w:t xml:space="preserve">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077D98">
        <w:rPr>
          <w:rFonts w:ascii="Calibri" w:eastAsiaTheme="minorEastAsia" w:hAnsi="Calibri" w:cs="Calibri"/>
          <w:b/>
          <w:sz w:val="22"/>
          <w:szCs w:val="22"/>
          <w:lang w:val="en-US"/>
        </w:rPr>
        <w:t>Samuel Del Val</w:t>
      </w:r>
    </w:p>
    <w:p w14:paraId="0BB4DC5C" w14:textId="77777777" w:rsidR="00077D98" w:rsidRPr="004B5834" w:rsidRDefault="00077D98" w:rsidP="00D27F44">
      <w:pPr>
        <w:rPr>
          <w:rFonts w:ascii="Calibri" w:hAnsi="Calibri" w:cs="Calibri"/>
          <w:sz w:val="22"/>
          <w:szCs w:val="22"/>
        </w:rPr>
      </w:pPr>
    </w:p>
    <w:p w14:paraId="5279C99D" w14:textId="5929B190" w:rsidR="00D27F44" w:rsidRDefault="00D27F44" w:rsidP="00D27F44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4B5834">
        <w:rPr>
          <w:rFonts w:ascii="Calibri" w:hAnsi="Calibri" w:cs="Calibri"/>
          <w:sz w:val="22"/>
          <w:szCs w:val="22"/>
        </w:rPr>
        <w:t>“</w:t>
      </w:r>
      <w:r w:rsidR="00077D98">
        <w:rPr>
          <w:rFonts w:ascii="Calibri" w:hAnsi="Calibri" w:cs="Calibri"/>
          <w:sz w:val="22"/>
          <w:szCs w:val="22"/>
        </w:rPr>
        <w:t>I managed to the par-5s, birdieing all four</w:t>
      </w:r>
      <w:proofErr w:type="gramStart"/>
      <w:r w:rsidR="00077D98">
        <w:rPr>
          <w:rFonts w:ascii="Calibri" w:hAnsi="Calibri" w:cs="Calibri"/>
          <w:sz w:val="22"/>
          <w:szCs w:val="22"/>
        </w:rPr>
        <w:t xml:space="preserve">. </w:t>
      </w:r>
      <w:proofErr w:type="gramEnd"/>
      <w:r w:rsidR="00077D98">
        <w:rPr>
          <w:rFonts w:ascii="Calibri" w:hAnsi="Calibri" w:cs="Calibri"/>
          <w:sz w:val="22"/>
          <w:szCs w:val="22"/>
        </w:rPr>
        <w:t>That was really the key</w:t>
      </w:r>
      <w:r w:rsidRPr="004B5834">
        <w:rPr>
          <w:rFonts w:ascii="Calibri" w:hAnsi="Calibri" w:cs="Calibri"/>
          <w:sz w:val="22"/>
          <w:szCs w:val="22"/>
        </w:rPr>
        <w:t xml:space="preserve">.” </w:t>
      </w:r>
      <w:r w:rsidR="00077D98"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077D98">
        <w:rPr>
          <w:rFonts w:ascii="Calibri" w:eastAsiaTheme="minorEastAsia" w:hAnsi="Calibri" w:cs="Calibri"/>
          <w:b/>
          <w:sz w:val="22"/>
          <w:szCs w:val="22"/>
          <w:lang w:val="en-US"/>
        </w:rPr>
        <w:t>Samuel Del Val</w:t>
      </w:r>
    </w:p>
    <w:p w14:paraId="2F8DBFA6" w14:textId="6BFE1114" w:rsidR="00077D98" w:rsidRDefault="00077D98" w:rsidP="00D27F44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7FF445E0" w14:textId="6553994B" w:rsidR="00077D98" w:rsidRDefault="00077D98" w:rsidP="00D27F44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“I woke up at 3:45 this morning. So maybe I’ll take a nap and relax.” </w:t>
      </w:r>
      <w:r w:rsidRPr="004B58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>Samuel Del Val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on his post-round plans</w:t>
      </w:r>
    </w:p>
    <w:p w14:paraId="6E1F8F04" w14:textId="77777777" w:rsidR="00077D98" w:rsidRPr="004B5834" w:rsidRDefault="00077D98" w:rsidP="00D27F44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253870AA" w14:textId="77777777" w:rsidR="00D27F44" w:rsidRPr="004B5834" w:rsidRDefault="00D27F44" w:rsidP="00D27F44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Tournament Fast Fact</w:t>
      </w:r>
    </w:p>
    <w:p w14:paraId="0147016E" w14:textId="44B59D08" w:rsidR="00D27F44" w:rsidRPr="004B5834" w:rsidRDefault="00660E57" w:rsidP="00D27F4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is the sixth tournament of the season. Following the completion of the Nantong Championship, PGA TOUR Series-China will observe a two-week break before playing back-to-back tournaments—the Suzhou Open (June 10-16) and the Huangshan Championship (June 17-23).</w:t>
      </w:r>
    </w:p>
    <w:p w14:paraId="1C0E7A02" w14:textId="77777777" w:rsidR="00D27F44" w:rsidRPr="004B5834" w:rsidRDefault="00D27F44" w:rsidP="00D27F44">
      <w:pPr>
        <w:rPr>
          <w:rFonts w:ascii="Calibri" w:hAnsi="Calibri" w:cs="Calibri"/>
          <w:sz w:val="22"/>
          <w:szCs w:val="22"/>
        </w:rPr>
      </w:pPr>
    </w:p>
    <w:p w14:paraId="726B562C" w14:textId="77777777" w:rsidR="00D27F44" w:rsidRPr="004B5834" w:rsidRDefault="00D27F44" w:rsidP="00D27F44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First-Round Weather Report</w:t>
      </w:r>
    </w:p>
    <w:p w14:paraId="1AD5CB36" w14:textId="33001755" w:rsidR="00D27F44" w:rsidRPr="004B5834" w:rsidRDefault="00D27F44" w:rsidP="00D27F44">
      <w:pPr>
        <w:rPr>
          <w:rFonts w:ascii="Calibri" w:hAnsi="Calibri" w:cs="Calibri"/>
          <w:sz w:val="22"/>
          <w:szCs w:val="22"/>
        </w:rPr>
      </w:pPr>
      <w:r w:rsidRPr="004B5834">
        <w:rPr>
          <w:rFonts w:ascii="Calibri" w:hAnsi="Calibri" w:cs="Calibri"/>
          <w:sz w:val="22"/>
          <w:szCs w:val="22"/>
        </w:rPr>
        <w:t>Mostly sunny</w:t>
      </w:r>
      <w:r w:rsidR="00831DEC">
        <w:rPr>
          <w:rFonts w:ascii="Calibri" w:hAnsi="Calibri" w:cs="Calibri"/>
          <w:sz w:val="22"/>
          <w:szCs w:val="22"/>
        </w:rPr>
        <w:t xml:space="preserve"> and warm</w:t>
      </w:r>
      <w:r w:rsidRPr="004B5834">
        <w:rPr>
          <w:rFonts w:ascii="Calibri" w:hAnsi="Calibri" w:cs="Calibri"/>
          <w:sz w:val="22"/>
          <w:szCs w:val="22"/>
        </w:rPr>
        <w:t>. High of 8</w:t>
      </w:r>
      <w:r w:rsidR="00831DEC">
        <w:rPr>
          <w:rFonts w:ascii="Calibri" w:hAnsi="Calibri" w:cs="Calibri"/>
          <w:sz w:val="22"/>
          <w:szCs w:val="22"/>
        </w:rPr>
        <w:t>4</w:t>
      </w:r>
      <w:r w:rsidRPr="004B5834">
        <w:rPr>
          <w:rFonts w:ascii="Calibri" w:hAnsi="Calibri" w:cs="Calibri"/>
          <w:sz w:val="22"/>
          <w:szCs w:val="22"/>
        </w:rPr>
        <w:t xml:space="preserve">. Wind </w:t>
      </w:r>
      <w:r w:rsidR="00831DEC">
        <w:rPr>
          <w:rFonts w:ascii="Calibri" w:hAnsi="Calibri" w:cs="Calibri"/>
          <w:sz w:val="22"/>
          <w:szCs w:val="22"/>
        </w:rPr>
        <w:t>S</w:t>
      </w:r>
      <w:r w:rsidRPr="004B5834">
        <w:rPr>
          <w:rFonts w:ascii="Calibri" w:hAnsi="Calibri" w:cs="Calibri"/>
          <w:sz w:val="22"/>
          <w:szCs w:val="22"/>
        </w:rPr>
        <w:t xml:space="preserve"> at </w:t>
      </w:r>
      <w:r w:rsidR="00831DEC">
        <w:rPr>
          <w:rFonts w:ascii="Calibri" w:hAnsi="Calibri" w:cs="Calibri"/>
          <w:sz w:val="22"/>
          <w:szCs w:val="22"/>
        </w:rPr>
        <w:t>8</w:t>
      </w:r>
      <w:r w:rsidRPr="004B5834">
        <w:rPr>
          <w:rFonts w:ascii="Calibri" w:hAnsi="Calibri" w:cs="Calibri"/>
          <w:sz w:val="22"/>
          <w:szCs w:val="22"/>
        </w:rPr>
        <w:t xml:space="preserve"> mph. </w:t>
      </w:r>
    </w:p>
    <w:p w14:paraId="16E1A42C" w14:textId="77777777" w:rsidR="00D27F44" w:rsidRPr="004B5834" w:rsidRDefault="00D27F44" w:rsidP="00D27F44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5834">
        <w:rPr>
          <w:rFonts w:ascii="Calibri" w:hAnsi="Calibri" w:cs="Calibri"/>
          <w:color w:val="000000"/>
          <w:sz w:val="22"/>
          <w:szCs w:val="22"/>
        </w:rPr>
        <w:t>  </w:t>
      </w:r>
      <w:r w:rsidRPr="004B5834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6963DF62" w14:textId="77777777" w:rsidR="00D27F44" w:rsidRDefault="00D27F44" w:rsidP="00D27F44">
      <w:pP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7" w:history="1">
        <w:r w:rsidRPr="00E53BF8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377DA3AB" w14:textId="77777777" w:rsidR="00D27F44" w:rsidRDefault="00D27F44" w:rsidP="00D27F44">
      <w:pPr>
        <w:rPr>
          <w:rFonts w:ascii="Calibri" w:hAnsi="Calibri" w:cs="Calibri"/>
          <w:color w:val="000000"/>
        </w:rPr>
      </w:pPr>
    </w:p>
    <w:p w14:paraId="69FCB4A1" w14:textId="77777777" w:rsidR="00D27F44" w:rsidRPr="00E53BF8" w:rsidRDefault="00D27F44" w:rsidP="00D27F44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Photographs</w:t>
      </w:r>
    </w:p>
    <w:p w14:paraId="1EAA78B4" w14:textId="77777777" w:rsidR="00D27F44" w:rsidRPr="00E53BF8" w:rsidRDefault="00D27F44" w:rsidP="00D27F44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 xml:space="preserve">Please </w:t>
      </w:r>
      <w:proofErr w:type="gramStart"/>
      <w:r w:rsidRPr="00E53BF8">
        <w:rPr>
          <w:rFonts w:ascii="Calibri" w:hAnsi="Calibri" w:cs="Calibri"/>
          <w:color w:val="000000"/>
          <w:sz w:val="20"/>
          <w:szCs w:val="20"/>
        </w:rPr>
        <w:t>credit:</w:t>
      </w:r>
      <w:proofErr w:type="gramEnd"/>
      <w:r w:rsidRPr="00E53BF8">
        <w:rPr>
          <w:rFonts w:ascii="Calibri" w:hAnsi="Calibri" w:cs="Calibri"/>
          <w:color w:val="000000"/>
          <w:sz w:val="20"/>
          <w:szCs w:val="20"/>
        </w:rPr>
        <w:t xml:space="preserve"> PGA TOUR Series-China / Zhuang Liu</w:t>
      </w:r>
    </w:p>
    <w:p w14:paraId="0CE560AB" w14:textId="77777777" w:rsidR="00D27F44" w:rsidRPr="00E53BF8" w:rsidRDefault="00D27F44" w:rsidP="00D27F44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For high-res versions of attached photos or more selection, email </w:t>
      </w:r>
      <w:hyperlink r:id="rId8" w:history="1">
        <w:r w:rsidRPr="00E53BF8">
          <w:rPr>
            <w:rFonts w:ascii="Calibri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56BA3A57" w14:textId="77777777" w:rsidR="00D27F44" w:rsidRPr="00E53BF8" w:rsidRDefault="00D27F44" w:rsidP="00D27F44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 </w:t>
      </w:r>
    </w:p>
    <w:p w14:paraId="415CFA9D" w14:textId="77777777" w:rsidR="00D27F44" w:rsidRPr="00E53BF8" w:rsidRDefault="00D27F44" w:rsidP="00D27F44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About PGA TOUR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China </w:t>
      </w:r>
    </w:p>
    <w:p w14:paraId="27073F2A" w14:textId="77777777" w:rsidR="00D27F44" w:rsidRPr="00E53BF8" w:rsidRDefault="00D27F44" w:rsidP="00D27F44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 Sports. The top-five money-winners from PGA TOUR Series-China earn Web.com Tour membership for the following season. PGA TOUR Series-China’s website is PGATOURSERIESCHINA.COM. Information on the Tour can also be found at PGATOUR.COM, the No. 1 site in golf.</w:t>
      </w:r>
    </w:p>
    <w:p w14:paraId="5C0EF7D6" w14:textId="77777777" w:rsidR="00D27F44" w:rsidRPr="00E53BF8" w:rsidRDefault="00D27F44" w:rsidP="00D27F44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>Website: </w:t>
      </w:r>
      <w:hyperlink r:id="rId9" w:history="1">
        <w:r w:rsidRPr="00E53BF8">
          <w:rPr>
            <w:rFonts w:ascii="Calibri Light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4546B4D1" w14:textId="77777777" w:rsidR="00D27F44" w:rsidRPr="00E53BF8" w:rsidRDefault="00D27F44" w:rsidP="00D27F44"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44939B3B" w14:textId="77777777" w:rsidR="00D27F44" w:rsidRPr="00E53BF8" w:rsidRDefault="00D27F44" w:rsidP="00D27F44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6DB6F016" w14:textId="77777777" w:rsidR="00D27F44" w:rsidRPr="00E53BF8" w:rsidRDefault="00D27F44" w:rsidP="00D27F44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1E256B0A" w14:textId="77777777" w:rsidR="00D27F44" w:rsidRPr="00E53BF8" w:rsidRDefault="00D27F44" w:rsidP="00D27F44">
      <w:pPr>
        <w:rPr>
          <w:rFonts w:ascii="Calibri" w:hAnsi="Calibri" w:cs="Calibri"/>
          <w:color w:val="000000"/>
          <w:sz w:val="22"/>
          <w:szCs w:val="22"/>
        </w:rPr>
      </w:pPr>
    </w:p>
    <w:p w14:paraId="16207181" w14:textId="77777777" w:rsidR="00A568BB" w:rsidRDefault="00A568BB"/>
    <w:sectPr w:rsidR="00A568BB" w:rsidSect="00F30C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27F44"/>
    <w:rsid w:val="00001605"/>
    <w:rsid w:val="00005A96"/>
    <w:rsid w:val="000105EC"/>
    <w:rsid w:val="00010B3C"/>
    <w:rsid w:val="000161A9"/>
    <w:rsid w:val="00021219"/>
    <w:rsid w:val="000229EE"/>
    <w:rsid w:val="00023128"/>
    <w:rsid w:val="00030052"/>
    <w:rsid w:val="000307FC"/>
    <w:rsid w:val="00030D50"/>
    <w:rsid w:val="000345D6"/>
    <w:rsid w:val="00037560"/>
    <w:rsid w:val="00037F6B"/>
    <w:rsid w:val="00041400"/>
    <w:rsid w:val="0004306D"/>
    <w:rsid w:val="000512FA"/>
    <w:rsid w:val="000518F9"/>
    <w:rsid w:val="00057C89"/>
    <w:rsid w:val="00061160"/>
    <w:rsid w:val="00065DE6"/>
    <w:rsid w:val="00066601"/>
    <w:rsid w:val="00067E9F"/>
    <w:rsid w:val="00072C53"/>
    <w:rsid w:val="00073C54"/>
    <w:rsid w:val="000742A1"/>
    <w:rsid w:val="00074436"/>
    <w:rsid w:val="00077D98"/>
    <w:rsid w:val="000838FA"/>
    <w:rsid w:val="00084B0F"/>
    <w:rsid w:val="0009027E"/>
    <w:rsid w:val="0009057A"/>
    <w:rsid w:val="000A1D1A"/>
    <w:rsid w:val="000A5041"/>
    <w:rsid w:val="000A5F90"/>
    <w:rsid w:val="000A63F8"/>
    <w:rsid w:val="000B26B8"/>
    <w:rsid w:val="000B2C9F"/>
    <w:rsid w:val="000B560E"/>
    <w:rsid w:val="000B5ECF"/>
    <w:rsid w:val="000B7F46"/>
    <w:rsid w:val="000C2E64"/>
    <w:rsid w:val="000C3269"/>
    <w:rsid w:val="000C3856"/>
    <w:rsid w:val="000D0934"/>
    <w:rsid w:val="000D2DCD"/>
    <w:rsid w:val="000D5709"/>
    <w:rsid w:val="000D5F50"/>
    <w:rsid w:val="000E04F0"/>
    <w:rsid w:val="000E0633"/>
    <w:rsid w:val="000E0BC9"/>
    <w:rsid w:val="000E72CE"/>
    <w:rsid w:val="000F1710"/>
    <w:rsid w:val="000F2B94"/>
    <w:rsid w:val="000F433F"/>
    <w:rsid w:val="000F6683"/>
    <w:rsid w:val="000F7055"/>
    <w:rsid w:val="001015DD"/>
    <w:rsid w:val="00102063"/>
    <w:rsid w:val="00105145"/>
    <w:rsid w:val="00105182"/>
    <w:rsid w:val="00106195"/>
    <w:rsid w:val="00106941"/>
    <w:rsid w:val="00113039"/>
    <w:rsid w:val="00115731"/>
    <w:rsid w:val="001169D2"/>
    <w:rsid w:val="00124595"/>
    <w:rsid w:val="00124DDD"/>
    <w:rsid w:val="0012551D"/>
    <w:rsid w:val="00133D0E"/>
    <w:rsid w:val="00134928"/>
    <w:rsid w:val="00135624"/>
    <w:rsid w:val="00143F2F"/>
    <w:rsid w:val="00153A07"/>
    <w:rsid w:val="0016285B"/>
    <w:rsid w:val="00173F9B"/>
    <w:rsid w:val="00180CA6"/>
    <w:rsid w:val="00181325"/>
    <w:rsid w:val="00182266"/>
    <w:rsid w:val="00182575"/>
    <w:rsid w:val="0018261F"/>
    <w:rsid w:val="001826EF"/>
    <w:rsid w:val="00185BA6"/>
    <w:rsid w:val="00187D34"/>
    <w:rsid w:val="00192893"/>
    <w:rsid w:val="001A0565"/>
    <w:rsid w:val="001A2566"/>
    <w:rsid w:val="001B19A6"/>
    <w:rsid w:val="001B19B7"/>
    <w:rsid w:val="001B23EA"/>
    <w:rsid w:val="001C5644"/>
    <w:rsid w:val="001C61A4"/>
    <w:rsid w:val="001C6E7A"/>
    <w:rsid w:val="001D0B57"/>
    <w:rsid w:val="001D19F2"/>
    <w:rsid w:val="001D2989"/>
    <w:rsid w:val="001D5C77"/>
    <w:rsid w:val="001E0DA4"/>
    <w:rsid w:val="001E4A21"/>
    <w:rsid w:val="001F11C4"/>
    <w:rsid w:val="001F5B62"/>
    <w:rsid w:val="00200003"/>
    <w:rsid w:val="00200636"/>
    <w:rsid w:val="00201460"/>
    <w:rsid w:val="00206C18"/>
    <w:rsid w:val="002071B3"/>
    <w:rsid w:val="002076D2"/>
    <w:rsid w:val="00212617"/>
    <w:rsid w:val="00214496"/>
    <w:rsid w:val="00216EDA"/>
    <w:rsid w:val="002230FD"/>
    <w:rsid w:val="002232BB"/>
    <w:rsid w:val="00232443"/>
    <w:rsid w:val="002330E4"/>
    <w:rsid w:val="00241C50"/>
    <w:rsid w:val="002435EF"/>
    <w:rsid w:val="00246694"/>
    <w:rsid w:val="00250E38"/>
    <w:rsid w:val="00251FFD"/>
    <w:rsid w:val="002524E0"/>
    <w:rsid w:val="002548A0"/>
    <w:rsid w:val="00263A1A"/>
    <w:rsid w:val="00266283"/>
    <w:rsid w:val="00266848"/>
    <w:rsid w:val="00271BB8"/>
    <w:rsid w:val="002734FE"/>
    <w:rsid w:val="00275F9E"/>
    <w:rsid w:val="00280282"/>
    <w:rsid w:val="002828A4"/>
    <w:rsid w:val="00282BEC"/>
    <w:rsid w:val="00284544"/>
    <w:rsid w:val="00285640"/>
    <w:rsid w:val="00285B14"/>
    <w:rsid w:val="002868DA"/>
    <w:rsid w:val="00287797"/>
    <w:rsid w:val="00291B06"/>
    <w:rsid w:val="0029316A"/>
    <w:rsid w:val="00293CDE"/>
    <w:rsid w:val="00296ADA"/>
    <w:rsid w:val="002977DB"/>
    <w:rsid w:val="002A1A90"/>
    <w:rsid w:val="002A1B9E"/>
    <w:rsid w:val="002A2DFB"/>
    <w:rsid w:val="002A312A"/>
    <w:rsid w:val="002A579D"/>
    <w:rsid w:val="002D0D8E"/>
    <w:rsid w:val="002D0EA0"/>
    <w:rsid w:val="002D23A6"/>
    <w:rsid w:val="002D6533"/>
    <w:rsid w:val="002D6EC1"/>
    <w:rsid w:val="002E1D89"/>
    <w:rsid w:val="002F3251"/>
    <w:rsid w:val="003000A4"/>
    <w:rsid w:val="0030170C"/>
    <w:rsid w:val="00302A02"/>
    <w:rsid w:val="00305D9C"/>
    <w:rsid w:val="00307A72"/>
    <w:rsid w:val="00312142"/>
    <w:rsid w:val="00312369"/>
    <w:rsid w:val="00312ED5"/>
    <w:rsid w:val="0031475D"/>
    <w:rsid w:val="0031750A"/>
    <w:rsid w:val="00321954"/>
    <w:rsid w:val="00323DB5"/>
    <w:rsid w:val="00325DC1"/>
    <w:rsid w:val="0032727A"/>
    <w:rsid w:val="0033356A"/>
    <w:rsid w:val="00337420"/>
    <w:rsid w:val="00337534"/>
    <w:rsid w:val="00340D5D"/>
    <w:rsid w:val="003474DA"/>
    <w:rsid w:val="00365BA7"/>
    <w:rsid w:val="0037489C"/>
    <w:rsid w:val="003761A4"/>
    <w:rsid w:val="0038019F"/>
    <w:rsid w:val="003808F4"/>
    <w:rsid w:val="003809E0"/>
    <w:rsid w:val="003831BF"/>
    <w:rsid w:val="003849DF"/>
    <w:rsid w:val="003972FE"/>
    <w:rsid w:val="003A5EC9"/>
    <w:rsid w:val="003B0058"/>
    <w:rsid w:val="003B073E"/>
    <w:rsid w:val="003B1A25"/>
    <w:rsid w:val="003B3476"/>
    <w:rsid w:val="003C22AB"/>
    <w:rsid w:val="003C60FC"/>
    <w:rsid w:val="003C6A03"/>
    <w:rsid w:val="003D0374"/>
    <w:rsid w:val="003E25B9"/>
    <w:rsid w:val="003E4167"/>
    <w:rsid w:val="00403D3D"/>
    <w:rsid w:val="00404562"/>
    <w:rsid w:val="0040494E"/>
    <w:rsid w:val="004069BA"/>
    <w:rsid w:val="004211D5"/>
    <w:rsid w:val="00421CD9"/>
    <w:rsid w:val="00422831"/>
    <w:rsid w:val="00423F3C"/>
    <w:rsid w:val="00431037"/>
    <w:rsid w:val="004317C0"/>
    <w:rsid w:val="0043355A"/>
    <w:rsid w:val="0044393D"/>
    <w:rsid w:val="004446F6"/>
    <w:rsid w:val="00447FE8"/>
    <w:rsid w:val="00451CB4"/>
    <w:rsid w:val="004520FF"/>
    <w:rsid w:val="00457A18"/>
    <w:rsid w:val="00460A90"/>
    <w:rsid w:val="004626CD"/>
    <w:rsid w:val="00464B19"/>
    <w:rsid w:val="00465C82"/>
    <w:rsid w:val="00467B66"/>
    <w:rsid w:val="00472FC2"/>
    <w:rsid w:val="00473BFC"/>
    <w:rsid w:val="00473CDD"/>
    <w:rsid w:val="00480673"/>
    <w:rsid w:val="0048226A"/>
    <w:rsid w:val="00491954"/>
    <w:rsid w:val="00494E60"/>
    <w:rsid w:val="004A51B1"/>
    <w:rsid w:val="004B1971"/>
    <w:rsid w:val="004B612C"/>
    <w:rsid w:val="004B6BE3"/>
    <w:rsid w:val="004C75EE"/>
    <w:rsid w:val="004D3DCA"/>
    <w:rsid w:val="004D5F94"/>
    <w:rsid w:val="0050066A"/>
    <w:rsid w:val="00512071"/>
    <w:rsid w:val="00512915"/>
    <w:rsid w:val="00513651"/>
    <w:rsid w:val="005145FB"/>
    <w:rsid w:val="00520550"/>
    <w:rsid w:val="00522BD7"/>
    <w:rsid w:val="0052454D"/>
    <w:rsid w:val="00527B47"/>
    <w:rsid w:val="00530006"/>
    <w:rsid w:val="00530CDC"/>
    <w:rsid w:val="00534099"/>
    <w:rsid w:val="00540EFB"/>
    <w:rsid w:val="00543E0A"/>
    <w:rsid w:val="005534CA"/>
    <w:rsid w:val="005557AB"/>
    <w:rsid w:val="0056307D"/>
    <w:rsid w:val="00564C38"/>
    <w:rsid w:val="0056528F"/>
    <w:rsid w:val="00575CF6"/>
    <w:rsid w:val="00576414"/>
    <w:rsid w:val="005805DC"/>
    <w:rsid w:val="0058096A"/>
    <w:rsid w:val="00592AC4"/>
    <w:rsid w:val="005933AE"/>
    <w:rsid w:val="00595994"/>
    <w:rsid w:val="00595C0C"/>
    <w:rsid w:val="005A0AF8"/>
    <w:rsid w:val="005A5264"/>
    <w:rsid w:val="005A6EA0"/>
    <w:rsid w:val="005B154C"/>
    <w:rsid w:val="005B51B2"/>
    <w:rsid w:val="005B794D"/>
    <w:rsid w:val="005B7D3B"/>
    <w:rsid w:val="005C5A48"/>
    <w:rsid w:val="005C6873"/>
    <w:rsid w:val="005D0422"/>
    <w:rsid w:val="005D3C0A"/>
    <w:rsid w:val="005E146F"/>
    <w:rsid w:val="005E646F"/>
    <w:rsid w:val="005E71B6"/>
    <w:rsid w:val="005F0B3A"/>
    <w:rsid w:val="005F2DB8"/>
    <w:rsid w:val="005F32A9"/>
    <w:rsid w:val="005F4C76"/>
    <w:rsid w:val="00600F08"/>
    <w:rsid w:val="00602BAC"/>
    <w:rsid w:val="00610C69"/>
    <w:rsid w:val="0062055D"/>
    <w:rsid w:val="006227CE"/>
    <w:rsid w:val="00622BCE"/>
    <w:rsid w:val="006308D4"/>
    <w:rsid w:val="00631B9F"/>
    <w:rsid w:val="0063559F"/>
    <w:rsid w:val="0064176E"/>
    <w:rsid w:val="0064292F"/>
    <w:rsid w:val="00644839"/>
    <w:rsid w:val="00644E54"/>
    <w:rsid w:val="00645AF0"/>
    <w:rsid w:val="00647244"/>
    <w:rsid w:val="00654234"/>
    <w:rsid w:val="0066027A"/>
    <w:rsid w:val="00660B3E"/>
    <w:rsid w:val="00660E57"/>
    <w:rsid w:val="00662B6C"/>
    <w:rsid w:val="00670224"/>
    <w:rsid w:val="00670F52"/>
    <w:rsid w:val="0067521B"/>
    <w:rsid w:val="0067754E"/>
    <w:rsid w:val="0068080E"/>
    <w:rsid w:val="00680855"/>
    <w:rsid w:val="00681A40"/>
    <w:rsid w:val="00685602"/>
    <w:rsid w:val="00687E00"/>
    <w:rsid w:val="00691A70"/>
    <w:rsid w:val="00692F01"/>
    <w:rsid w:val="00694B6E"/>
    <w:rsid w:val="006A4EEA"/>
    <w:rsid w:val="006A5B7D"/>
    <w:rsid w:val="006B7705"/>
    <w:rsid w:val="006C217F"/>
    <w:rsid w:val="006D4E88"/>
    <w:rsid w:val="006D7EF1"/>
    <w:rsid w:val="006E2272"/>
    <w:rsid w:val="006E53E4"/>
    <w:rsid w:val="006E5E1C"/>
    <w:rsid w:val="006E7743"/>
    <w:rsid w:val="006E7C2A"/>
    <w:rsid w:val="006E7E35"/>
    <w:rsid w:val="006F128B"/>
    <w:rsid w:val="00701F22"/>
    <w:rsid w:val="00720D90"/>
    <w:rsid w:val="00732E44"/>
    <w:rsid w:val="00732EB8"/>
    <w:rsid w:val="0073448D"/>
    <w:rsid w:val="00735DAB"/>
    <w:rsid w:val="007408AB"/>
    <w:rsid w:val="00742C33"/>
    <w:rsid w:val="00745353"/>
    <w:rsid w:val="00751AA1"/>
    <w:rsid w:val="0076073F"/>
    <w:rsid w:val="00760E76"/>
    <w:rsid w:val="00761538"/>
    <w:rsid w:val="00762599"/>
    <w:rsid w:val="007635EE"/>
    <w:rsid w:val="00766FFD"/>
    <w:rsid w:val="00772C49"/>
    <w:rsid w:val="00774948"/>
    <w:rsid w:val="0077796B"/>
    <w:rsid w:val="0078697A"/>
    <w:rsid w:val="007907B0"/>
    <w:rsid w:val="00792E45"/>
    <w:rsid w:val="00793A3A"/>
    <w:rsid w:val="00795841"/>
    <w:rsid w:val="0079588F"/>
    <w:rsid w:val="007A1C29"/>
    <w:rsid w:val="007A39C0"/>
    <w:rsid w:val="007B2E03"/>
    <w:rsid w:val="007C199D"/>
    <w:rsid w:val="007C3B48"/>
    <w:rsid w:val="007C7A5E"/>
    <w:rsid w:val="007D3B6F"/>
    <w:rsid w:val="007D5461"/>
    <w:rsid w:val="007E1695"/>
    <w:rsid w:val="007E2837"/>
    <w:rsid w:val="00805502"/>
    <w:rsid w:val="008117F8"/>
    <w:rsid w:val="00816856"/>
    <w:rsid w:val="0081782A"/>
    <w:rsid w:val="0082063F"/>
    <w:rsid w:val="008235AD"/>
    <w:rsid w:val="00823C76"/>
    <w:rsid w:val="00825807"/>
    <w:rsid w:val="00825BD9"/>
    <w:rsid w:val="00831DEC"/>
    <w:rsid w:val="008320A9"/>
    <w:rsid w:val="0083392F"/>
    <w:rsid w:val="00833F61"/>
    <w:rsid w:val="0083664C"/>
    <w:rsid w:val="00841EB8"/>
    <w:rsid w:val="00843429"/>
    <w:rsid w:val="0084471F"/>
    <w:rsid w:val="00850540"/>
    <w:rsid w:val="008513B7"/>
    <w:rsid w:val="00853A57"/>
    <w:rsid w:val="008549AB"/>
    <w:rsid w:val="00860B2D"/>
    <w:rsid w:val="00861448"/>
    <w:rsid w:val="00866323"/>
    <w:rsid w:val="0087034E"/>
    <w:rsid w:val="00870F10"/>
    <w:rsid w:val="008743DA"/>
    <w:rsid w:val="00875BFA"/>
    <w:rsid w:val="008774FF"/>
    <w:rsid w:val="0087780E"/>
    <w:rsid w:val="00890CB1"/>
    <w:rsid w:val="00890F2F"/>
    <w:rsid w:val="00891898"/>
    <w:rsid w:val="00893B2E"/>
    <w:rsid w:val="008966B1"/>
    <w:rsid w:val="00897497"/>
    <w:rsid w:val="008A07F5"/>
    <w:rsid w:val="008A0AA8"/>
    <w:rsid w:val="008B2914"/>
    <w:rsid w:val="008B39D0"/>
    <w:rsid w:val="008C5031"/>
    <w:rsid w:val="008D2787"/>
    <w:rsid w:val="008E0A67"/>
    <w:rsid w:val="008E206F"/>
    <w:rsid w:val="008E3DC2"/>
    <w:rsid w:val="008F0C8B"/>
    <w:rsid w:val="008F2A1A"/>
    <w:rsid w:val="00905672"/>
    <w:rsid w:val="00905A1D"/>
    <w:rsid w:val="00907530"/>
    <w:rsid w:val="0090799E"/>
    <w:rsid w:val="00907F25"/>
    <w:rsid w:val="00914E5E"/>
    <w:rsid w:val="00917E6C"/>
    <w:rsid w:val="00920C03"/>
    <w:rsid w:val="00920EDE"/>
    <w:rsid w:val="009215DE"/>
    <w:rsid w:val="0092284F"/>
    <w:rsid w:val="00926F1B"/>
    <w:rsid w:val="00934233"/>
    <w:rsid w:val="009348FE"/>
    <w:rsid w:val="009353BE"/>
    <w:rsid w:val="0093733F"/>
    <w:rsid w:val="00942E7F"/>
    <w:rsid w:val="0094497A"/>
    <w:rsid w:val="009456C3"/>
    <w:rsid w:val="00945CC1"/>
    <w:rsid w:val="0094602F"/>
    <w:rsid w:val="00951B45"/>
    <w:rsid w:val="00952873"/>
    <w:rsid w:val="00961A03"/>
    <w:rsid w:val="00964494"/>
    <w:rsid w:val="009650BC"/>
    <w:rsid w:val="00967AF5"/>
    <w:rsid w:val="00976CCB"/>
    <w:rsid w:val="00982459"/>
    <w:rsid w:val="00985E78"/>
    <w:rsid w:val="009906ED"/>
    <w:rsid w:val="00990C37"/>
    <w:rsid w:val="00992CD8"/>
    <w:rsid w:val="009A2483"/>
    <w:rsid w:val="009A271D"/>
    <w:rsid w:val="009A745E"/>
    <w:rsid w:val="009A7C6F"/>
    <w:rsid w:val="009B3BB4"/>
    <w:rsid w:val="009C68A1"/>
    <w:rsid w:val="009D1191"/>
    <w:rsid w:val="009D215F"/>
    <w:rsid w:val="009D4442"/>
    <w:rsid w:val="009D4DE8"/>
    <w:rsid w:val="009D620D"/>
    <w:rsid w:val="009E4743"/>
    <w:rsid w:val="009F1812"/>
    <w:rsid w:val="009F46D7"/>
    <w:rsid w:val="00A1440B"/>
    <w:rsid w:val="00A16972"/>
    <w:rsid w:val="00A16E5A"/>
    <w:rsid w:val="00A175BA"/>
    <w:rsid w:val="00A3322F"/>
    <w:rsid w:val="00A3354C"/>
    <w:rsid w:val="00A3414F"/>
    <w:rsid w:val="00A40E1F"/>
    <w:rsid w:val="00A44E58"/>
    <w:rsid w:val="00A568BB"/>
    <w:rsid w:val="00A60B75"/>
    <w:rsid w:val="00A61D1D"/>
    <w:rsid w:val="00A62D3D"/>
    <w:rsid w:val="00A7020C"/>
    <w:rsid w:val="00A74222"/>
    <w:rsid w:val="00A818F8"/>
    <w:rsid w:val="00A82F95"/>
    <w:rsid w:val="00A926B1"/>
    <w:rsid w:val="00A97401"/>
    <w:rsid w:val="00AA2C36"/>
    <w:rsid w:val="00AA2EDC"/>
    <w:rsid w:val="00AA3DBC"/>
    <w:rsid w:val="00AA453C"/>
    <w:rsid w:val="00AA5431"/>
    <w:rsid w:val="00AA5EDA"/>
    <w:rsid w:val="00AB6C58"/>
    <w:rsid w:val="00AC44CC"/>
    <w:rsid w:val="00AD065E"/>
    <w:rsid w:val="00AD1062"/>
    <w:rsid w:val="00AD23F2"/>
    <w:rsid w:val="00AD3465"/>
    <w:rsid w:val="00AD4BE1"/>
    <w:rsid w:val="00AD6953"/>
    <w:rsid w:val="00AD72AB"/>
    <w:rsid w:val="00AF4D8A"/>
    <w:rsid w:val="00AF6B44"/>
    <w:rsid w:val="00B0417D"/>
    <w:rsid w:val="00B11C1C"/>
    <w:rsid w:val="00B20446"/>
    <w:rsid w:val="00B22E53"/>
    <w:rsid w:val="00B25203"/>
    <w:rsid w:val="00B33C8D"/>
    <w:rsid w:val="00B34613"/>
    <w:rsid w:val="00B4417C"/>
    <w:rsid w:val="00B5284B"/>
    <w:rsid w:val="00B601BB"/>
    <w:rsid w:val="00B628B4"/>
    <w:rsid w:val="00B62998"/>
    <w:rsid w:val="00B644FB"/>
    <w:rsid w:val="00B74140"/>
    <w:rsid w:val="00B749CD"/>
    <w:rsid w:val="00B77F68"/>
    <w:rsid w:val="00B853BF"/>
    <w:rsid w:val="00B94C5E"/>
    <w:rsid w:val="00B95143"/>
    <w:rsid w:val="00B96938"/>
    <w:rsid w:val="00BA21B2"/>
    <w:rsid w:val="00BA26F8"/>
    <w:rsid w:val="00BA5126"/>
    <w:rsid w:val="00BA6FD9"/>
    <w:rsid w:val="00BB0B1A"/>
    <w:rsid w:val="00BB457C"/>
    <w:rsid w:val="00BB6854"/>
    <w:rsid w:val="00BC789F"/>
    <w:rsid w:val="00BC7F87"/>
    <w:rsid w:val="00BD05BC"/>
    <w:rsid w:val="00BD40C0"/>
    <w:rsid w:val="00BD56A2"/>
    <w:rsid w:val="00BD6BA9"/>
    <w:rsid w:val="00BE598F"/>
    <w:rsid w:val="00BE5F0A"/>
    <w:rsid w:val="00BF1A4F"/>
    <w:rsid w:val="00BF229F"/>
    <w:rsid w:val="00BF2668"/>
    <w:rsid w:val="00BF62C7"/>
    <w:rsid w:val="00C109C8"/>
    <w:rsid w:val="00C15548"/>
    <w:rsid w:val="00C15873"/>
    <w:rsid w:val="00C23682"/>
    <w:rsid w:val="00C23BD3"/>
    <w:rsid w:val="00C23CFC"/>
    <w:rsid w:val="00C30696"/>
    <w:rsid w:val="00C33575"/>
    <w:rsid w:val="00C36FC2"/>
    <w:rsid w:val="00C3732E"/>
    <w:rsid w:val="00C41F00"/>
    <w:rsid w:val="00C4207C"/>
    <w:rsid w:val="00C458C2"/>
    <w:rsid w:val="00C52274"/>
    <w:rsid w:val="00C560C0"/>
    <w:rsid w:val="00C5786E"/>
    <w:rsid w:val="00C6059C"/>
    <w:rsid w:val="00C65BAE"/>
    <w:rsid w:val="00C716A9"/>
    <w:rsid w:val="00C8487A"/>
    <w:rsid w:val="00CA2DDC"/>
    <w:rsid w:val="00CB101C"/>
    <w:rsid w:val="00CB134F"/>
    <w:rsid w:val="00CB5174"/>
    <w:rsid w:val="00CC4DED"/>
    <w:rsid w:val="00CC5754"/>
    <w:rsid w:val="00CD388A"/>
    <w:rsid w:val="00CD680F"/>
    <w:rsid w:val="00CD70C4"/>
    <w:rsid w:val="00CD763D"/>
    <w:rsid w:val="00CD787E"/>
    <w:rsid w:val="00CD7ECD"/>
    <w:rsid w:val="00CF1979"/>
    <w:rsid w:val="00CF5560"/>
    <w:rsid w:val="00D063E9"/>
    <w:rsid w:val="00D159B4"/>
    <w:rsid w:val="00D27F44"/>
    <w:rsid w:val="00D308B4"/>
    <w:rsid w:val="00D30FDF"/>
    <w:rsid w:val="00D320B1"/>
    <w:rsid w:val="00D33C9A"/>
    <w:rsid w:val="00D36F1B"/>
    <w:rsid w:val="00D4230E"/>
    <w:rsid w:val="00D44C68"/>
    <w:rsid w:val="00D526EC"/>
    <w:rsid w:val="00D54A88"/>
    <w:rsid w:val="00D608F6"/>
    <w:rsid w:val="00D61C79"/>
    <w:rsid w:val="00D73B66"/>
    <w:rsid w:val="00D75183"/>
    <w:rsid w:val="00D92C5F"/>
    <w:rsid w:val="00DA0D9E"/>
    <w:rsid w:val="00DA60B2"/>
    <w:rsid w:val="00DB0585"/>
    <w:rsid w:val="00DB3454"/>
    <w:rsid w:val="00DB4DED"/>
    <w:rsid w:val="00DC08A0"/>
    <w:rsid w:val="00DC08B9"/>
    <w:rsid w:val="00DC2D95"/>
    <w:rsid w:val="00DC7E37"/>
    <w:rsid w:val="00DD22F0"/>
    <w:rsid w:val="00DD23C4"/>
    <w:rsid w:val="00DD6F53"/>
    <w:rsid w:val="00DD7030"/>
    <w:rsid w:val="00DD7F37"/>
    <w:rsid w:val="00DE0D35"/>
    <w:rsid w:val="00DE385E"/>
    <w:rsid w:val="00DF62DF"/>
    <w:rsid w:val="00DF6BC6"/>
    <w:rsid w:val="00E00270"/>
    <w:rsid w:val="00E00468"/>
    <w:rsid w:val="00E05F8B"/>
    <w:rsid w:val="00E166B6"/>
    <w:rsid w:val="00E21BD4"/>
    <w:rsid w:val="00E23A2E"/>
    <w:rsid w:val="00E36C8F"/>
    <w:rsid w:val="00E37D00"/>
    <w:rsid w:val="00E4066E"/>
    <w:rsid w:val="00E43438"/>
    <w:rsid w:val="00E44A0A"/>
    <w:rsid w:val="00E47729"/>
    <w:rsid w:val="00E5287E"/>
    <w:rsid w:val="00E678C0"/>
    <w:rsid w:val="00E7643D"/>
    <w:rsid w:val="00E77A41"/>
    <w:rsid w:val="00E82661"/>
    <w:rsid w:val="00E827E6"/>
    <w:rsid w:val="00E9403A"/>
    <w:rsid w:val="00E942D3"/>
    <w:rsid w:val="00E956DB"/>
    <w:rsid w:val="00E95A77"/>
    <w:rsid w:val="00EA082F"/>
    <w:rsid w:val="00EA1E75"/>
    <w:rsid w:val="00EA2308"/>
    <w:rsid w:val="00EA7B58"/>
    <w:rsid w:val="00EB37ED"/>
    <w:rsid w:val="00EC1B63"/>
    <w:rsid w:val="00EC3447"/>
    <w:rsid w:val="00EC4E20"/>
    <w:rsid w:val="00ED1624"/>
    <w:rsid w:val="00ED1B42"/>
    <w:rsid w:val="00ED5A5C"/>
    <w:rsid w:val="00F017BC"/>
    <w:rsid w:val="00F02E79"/>
    <w:rsid w:val="00F03AAB"/>
    <w:rsid w:val="00F0656B"/>
    <w:rsid w:val="00F07B2D"/>
    <w:rsid w:val="00F16D74"/>
    <w:rsid w:val="00F208A6"/>
    <w:rsid w:val="00F25A33"/>
    <w:rsid w:val="00F26352"/>
    <w:rsid w:val="00F26E7F"/>
    <w:rsid w:val="00F323F6"/>
    <w:rsid w:val="00F32488"/>
    <w:rsid w:val="00F32B77"/>
    <w:rsid w:val="00F36164"/>
    <w:rsid w:val="00F428AD"/>
    <w:rsid w:val="00F44E51"/>
    <w:rsid w:val="00F4692F"/>
    <w:rsid w:val="00F510B8"/>
    <w:rsid w:val="00F5609B"/>
    <w:rsid w:val="00F5673F"/>
    <w:rsid w:val="00F6421A"/>
    <w:rsid w:val="00F72898"/>
    <w:rsid w:val="00F74A36"/>
    <w:rsid w:val="00F75A30"/>
    <w:rsid w:val="00F75ADA"/>
    <w:rsid w:val="00F75DF5"/>
    <w:rsid w:val="00F7746E"/>
    <w:rsid w:val="00F861F1"/>
    <w:rsid w:val="00FA46E5"/>
    <w:rsid w:val="00FA56E4"/>
    <w:rsid w:val="00FA5782"/>
    <w:rsid w:val="00FA7BA5"/>
    <w:rsid w:val="00FC1077"/>
    <w:rsid w:val="00FE2B96"/>
    <w:rsid w:val="00FE349E"/>
    <w:rsid w:val="00FE3F3A"/>
    <w:rsid w:val="00FE54DC"/>
    <w:rsid w:val="00FE62B8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2D78C"/>
  <w15:chartTrackingRefBased/>
  <w15:docId w15:val="{D0013D95-005F-4704-BDA0-60BE7278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44"/>
    <w:rPr>
      <w:rFonts w:eastAsia="Times New Roman"/>
      <w:lang w:val="en-H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7F44"/>
  </w:style>
  <w:style w:type="character" w:styleId="Hyperlink">
    <w:name w:val="Hyperlink"/>
    <w:basedOn w:val="DefaultParagraphFont"/>
    <w:uiPriority w:val="99"/>
    <w:semiHidden/>
    <w:unhideWhenUsed/>
    <w:rsid w:val="00D27F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27F4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D27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F44"/>
    <w:pPr>
      <w:ind w:left="720"/>
      <w:contextualSpacing/>
    </w:pPr>
  </w:style>
  <w:style w:type="paragraph" w:customStyle="1" w:styleId="xmsonormal">
    <w:name w:val="x_msonormal"/>
    <w:basedOn w:val="Normal"/>
    <w:rsid w:val="00D27F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C.media@shankaispor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sc.media@shankai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ylivsey@pgatourhq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icholas.kunz@shankaisport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atourserieschi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 Livsey</dc:creator>
  <cp:keywords/>
  <dc:description/>
  <cp:lastModifiedBy>Laury Livsey</cp:lastModifiedBy>
  <cp:revision>1</cp:revision>
  <dcterms:created xsi:type="dcterms:W3CDTF">2019-05-23T08:58:00Z</dcterms:created>
  <dcterms:modified xsi:type="dcterms:W3CDTF">2019-05-23T11:05:00Z</dcterms:modified>
</cp:coreProperties>
</file>