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35E4" w14:textId="185FEF1C" w:rsidR="00D41566" w:rsidRPr="00B53C9A" w:rsidRDefault="00D41566" w:rsidP="00D415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>F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OR RELEASE</w:t>
      </w: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: 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May</w:t>
      </w: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2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4</w:t>
      </w:r>
      <w:r w:rsidRPr="00B53C9A">
        <w:rPr>
          <w:rFonts w:ascii="Calibri" w:hAnsi="Calibri" w:cs="Calibri"/>
          <w:bCs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bCs/>
          <w:color w:val="000000"/>
          <w:sz w:val="20"/>
          <w:szCs w:val="20"/>
          <w:lang w:val="en-US"/>
        </w:rPr>
        <w:t>2019</w:t>
      </w:r>
      <w:bookmarkStart w:id="0" w:name="_GoBack"/>
      <w:bookmarkEnd w:id="0"/>
    </w:p>
    <w:p w14:paraId="6B3C339B" w14:textId="77777777" w:rsidR="00D41566" w:rsidRPr="00B53C9A" w:rsidRDefault="00D41566" w:rsidP="00D4156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CONTACTS: </w:t>
      </w:r>
      <w:r w:rsidRPr="00B53C9A">
        <w:rPr>
          <w:rFonts w:ascii="Calibri" w:hAnsi="Calibri" w:cs="Calibri"/>
          <w:color w:val="000000"/>
          <w:sz w:val="20"/>
          <w:szCs w:val="20"/>
          <w:lang w:val="en-US"/>
        </w:rPr>
        <w:t>Nic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holas</w:t>
      </w:r>
      <w:r w:rsidRPr="00B53C9A">
        <w:rPr>
          <w:rFonts w:ascii="Calibri" w:hAnsi="Calibri" w:cs="Calibri"/>
          <w:color w:val="000000"/>
          <w:sz w:val="20"/>
          <w:szCs w:val="20"/>
          <w:lang w:val="en-US"/>
        </w:rPr>
        <w:t xml:space="preserve"> Kunz, PGA TOUR Series-China,</w:t>
      </w:r>
      <w:r w:rsidRPr="00B53C9A">
        <w:rPr>
          <w:rStyle w:val="apple-converted-space"/>
          <w:rFonts w:ascii="Calibri" w:hAnsi="Calibri" w:cs="Calibri"/>
          <w:color w:val="000000"/>
          <w:sz w:val="20"/>
          <w:szCs w:val="20"/>
          <w:lang w:val="en-US"/>
        </w:rPr>
        <w:t> </w:t>
      </w:r>
      <w:hyperlink r:id="rId5" w:tooltip="mailto:nicholas.kunz@shankaisports.com" w:history="1">
        <w:r w:rsidRPr="00B53C9A">
          <w:rPr>
            <w:rStyle w:val="Hyperlink"/>
            <w:rFonts w:ascii="Calibri" w:hAnsi="Calibri" w:cs="Calibri"/>
            <w:sz w:val="20"/>
            <w:szCs w:val="20"/>
            <w:lang w:val="en-US"/>
          </w:rPr>
          <w:t>nicholas.kunz@shankaisports.com</w:t>
        </w:r>
      </w:hyperlink>
    </w:p>
    <w:p w14:paraId="7F94C1F5" w14:textId="77777777" w:rsidR="00D41566" w:rsidRPr="00B53C9A" w:rsidRDefault="00D41566" w:rsidP="00D415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                     </w:t>
      </w:r>
      <w:r w:rsidRPr="00B53C9A">
        <w:rPr>
          <w:rFonts w:ascii="Calibri" w:hAnsi="Calibri" w:cs="Calibri"/>
          <w:color w:val="000000"/>
          <w:sz w:val="20"/>
          <w:szCs w:val="20"/>
          <w:lang w:val="en-US"/>
        </w:rPr>
        <w:t>Laury Livsey, PGA TOUR,</w:t>
      </w:r>
      <w:r w:rsidRPr="00B53C9A">
        <w:rPr>
          <w:rStyle w:val="apple-converted-space"/>
          <w:rFonts w:ascii="Calibri" w:hAnsi="Calibri" w:cs="Calibri"/>
          <w:color w:val="000000"/>
          <w:sz w:val="20"/>
          <w:szCs w:val="20"/>
          <w:lang w:val="en-US"/>
        </w:rPr>
        <w:t> </w:t>
      </w:r>
      <w:hyperlink r:id="rId6" w:tooltip="mailto:laurylivsey@pgatourhq.com" w:history="1">
        <w:r w:rsidRPr="00B53C9A">
          <w:rPr>
            <w:rStyle w:val="Hyperlink"/>
            <w:rFonts w:ascii="Calibri" w:hAnsi="Calibri" w:cs="Calibri"/>
            <w:sz w:val="20"/>
            <w:szCs w:val="20"/>
            <w:lang w:val="en-US"/>
          </w:rPr>
          <w:t>laurylivsey@pgatourhq.com</w:t>
        </w:r>
      </w:hyperlink>
    </w:p>
    <w:p w14:paraId="08E1CF90" w14:textId="77777777" w:rsidR="00D41566" w:rsidRDefault="00D41566" w:rsidP="00D41566">
      <w:pPr>
        <w:rPr>
          <w:rFonts w:ascii="Calibri" w:hAnsi="Calibri" w:cs="Calibri"/>
          <w:b/>
          <w:bCs/>
          <w:color w:val="000000"/>
        </w:rPr>
      </w:pPr>
    </w:p>
    <w:p w14:paraId="59E48F05" w14:textId="3433BFB5" w:rsidR="00D41566" w:rsidRPr="00961623" w:rsidRDefault="00D41566" w:rsidP="00D415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Second</w:t>
      </w:r>
      <w:r>
        <w:rPr>
          <w:b/>
          <w:bCs/>
          <w:sz w:val="22"/>
          <w:szCs w:val="22"/>
        </w:rPr>
        <w:t xml:space="preserve"> Round</w:t>
      </w:r>
    </w:p>
    <w:p w14:paraId="304F8623" w14:textId="77777777" w:rsidR="00D41566" w:rsidRPr="00961623" w:rsidRDefault="00D41566" w:rsidP="00D415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Nantong Championship </w:t>
      </w:r>
    </w:p>
    <w:p w14:paraId="75D9C5F4" w14:textId="77777777" w:rsidR="00D41566" w:rsidRPr="00961623" w:rsidRDefault="00D41566" w:rsidP="00D415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880"/>
        <w:gridCol w:w="2160"/>
        <w:gridCol w:w="1530"/>
      </w:tblGrid>
      <w:tr w:rsidR="00D41566" w:rsidRPr="00961623" w14:paraId="2BB397B2" w14:textId="77777777" w:rsidTr="00451C95">
        <w:tc>
          <w:tcPr>
            <w:tcW w:w="828" w:type="dxa"/>
          </w:tcPr>
          <w:p w14:paraId="3E8C084B" w14:textId="77777777" w:rsidR="00D41566" w:rsidRPr="00961623" w:rsidRDefault="00D41566" w:rsidP="002B25A6">
            <w:pPr>
              <w:jc w:val="center"/>
              <w:rPr>
                <w:b/>
                <w:sz w:val="20"/>
                <w:szCs w:val="20"/>
              </w:rPr>
            </w:pPr>
            <w:r w:rsidRPr="00961623"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2880" w:type="dxa"/>
          </w:tcPr>
          <w:p w14:paraId="1D26F965" w14:textId="77777777" w:rsidR="00D41566" w:rsidRPr="00961623" w:rsidRDefault="00D41566" w:rsidP="002B25A6">
            <w:pPr>
              <w:rPr>
                <w:b/>
                <w:sz w:val="20"/>
                <w:szCs w:val="20"/>
              </w:rPr>
            </w:pPr>
            <w:r w:rsidRPr="0096162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</w:tcPr>
          <w:p w14:paraId="7B3A4A7D" w14:textId="77777777" w:rsidR="00D41566" w:rsidRPr="00961623" w:rsidRDefault="00D41566" w:rsidP="002B25A6">
            <w:pPr>
              <w:rPr>
                <w:b/>
                <w:sz w:val="20"/>
                <w:szCs w:val="20"/>
              </w:rPr>
            </w:pPr>
            <w:r w:rsidRPr="00961623">
              <w:rPr>
                <w:b/>
                <w:sz w:val="20"/>
                <w:szCs w:val="20"/>
              </w:rPr>
              <w:t>Scores</w:t>
            </w:r>
          </w:p>
        </w:tc>
        <w:tc>
          <w:tcPr>
            <w:tcW w:w="1530" w:type="dxa"/>
          </w:tcPr>
          <w:p w14:paraId="0648A376" w14:textId="77777777" w:rsidR="00D41566" w:rsidRPr="00961623" w:rsidRDefault="00D41566" w:rsidP="002B2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OOM**</w:t>
            </w:r>
          </w:p>
        </w:tc>
      </w:tr>
      <w:tr w:rsidR="00451C95" w:rsidRPr="00961623" w14:paraId="1043CB89" w14:textId="77777777" w:rsidTr="00451C95">
        <w:tc>
          <w:tcPr>
            <w:tcW w:w="828" w:type="dxa"/>
          </w:tcPr>
          <w:p w14:paraId="23CF597D" w14:textId="1AA5805A" w:rsidR="00451C95" w:rsidRPr="00451C95" w:rsidRDefault="00451C95" w:rsidP="00451C95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bookmarkStart w:id="1" w:name="_Hlk1567964"/>
            <w:r w:rsidRPr="00451C95">
              <w:rPr>
                <w:rFonts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14:paraId="64A8D15F" w14:textId="0CAD989A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Max McGreevy (U.S.)</w:t>
            </w:r>
          </w:p>
        </w:tc>
        <w:tc>
          <w:tcPr>
            <w:tcW w:w="2160" w:type="dxa"/>
          </w:tcPr>
          <w:p w14:paraId="3B7515DC" w14:textId="7AC415E5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67-67—134 (-10)</w:t>
            </w:r>
          </w:p>
        </w:tc>
        <w:tc>
          <w:tcPr>
            <w:tcW w:w="1530" w:type="dxa"/>
          </w:tcPr>
          <w:p w14:paraId="15D4656D" w14:textId="4F88FD1C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51C95" w:rsidRPr="00961623" w14:paraId="59B211CB" w14:textId="77777777" w:rsidTr="00451C95">
        <w:tc>
          <w:tcPr>
            <w:tcW w:w="828" w:type="dxa"/>
          </w:tcPr>
          <w:p w14:paraId="13E3FE72" w14:textId="60EC224E" w:rsidR="00451C95" w:rsidRPr="00451C95" w:rsidRDefault="00451C95" w:rsidP="00451C95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</w:t>
            </w:r>
            <w:r w:rsidRPr="00451C95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2CA50D51" w14:textId="4B2C1BB2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Samuel Del Val</w:t>
            </w:r>
            <w:r w:rsidRPr="00657C9B">
              <w:rPr>
                <w:rFonts w:eastAsiaTheme="minor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Spain</w:t>
            </w:r>
            <w:r w:rsidRPr="00657C9B">
              <w:rPr>
                <w:rFonts w:eastAsiaTheme="minorEastAsia"/>
                <w:color w:val="000000"/>
                <w:sz w:val="18"/>
                <w:szCs w:val="18"/>
              </w:rPr>
              <w:t>)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52FCB537" w14:textId="7DA015FA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-70—136</w:t>
            </w:r>
            <w:r>
              <w:rPr>
                <w:sz w:val="18"/>
                <w:szCs w:val="18"/>
              </w:rPr>
              <w:t xml:space="preserve"> (-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43C0E230" w14:textId="77777777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51C95" w:rsidRPr="00961623" w14:paraId="7A887B39" w14:textId="77777777" w:rsidTr="00451C95">
        <w:tc>
          <w:tcPr>
            <w:tcW w:w="828" w:type="dxa"/>
          </w:tcPr>
          <w:p w14:paraId="7312835B" w14:textId="6741BE41" w:rsid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880" w:type="dxa"/>
          </w:tcPr>
          <w:p w14:paraId="284622CF" w14:textId="444E5506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000"/>
                <w:sz w:val="18"/>
                <w:szCs w:val="18"/>
              </w:rPr>
              <w:t>Woojin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</w:rPr>
              <w:t xml:space="preserve"> Jung (South Korea)</w:t>
            </w:r>
          </w:p>
        </w:tc>
        <w:tc>
          <w:tcPr>
            <w:tcW w:w="2160" w:type="dxa"/>
          </w:tcPr>
          <w:p w14:paraId="25B236A4" w14:textId="674BB99F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67-69—136 (-8)</w:t>
            </w:r>
          </w:p>
        </w:tc>
        <w:tc>
          <w:tcPr>
            <w:tcW w:w="1530" w:type="dxa"/>
          </w:tcPr>
          <w:p w14:paraId="40E70A71" w14:textId="7478653B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451C95" w:rsidRPr="00961623" w14:paraId="100EA824" w14:textId="77777777" w:rsidTr="00451C95">
        <w:tc>
          <w:tcPr>
            <w:tcW w:w="828" w:type="dxa"/>
          </w:tcPr>
          <w:p w14:paraId="1F618818" w14:textId="4830F64D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2880" w:type="dxa"/>
          </w:tcPr>
          <w:p w14:paraId="7BAEB10B" w14:textId="082724A5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Myles Creighton (Canada)</w:t>
            </w:r>
          </w:p>
        </w:tc>
        <w:tc>
          <w:tcPr>
            <w:tcW w:w="2160" w:type="dxa"/>
          </w:tcPr>
          <w:p w14:paraId="77CAF944" w14:textId="2C1C0F99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68-69—137 (-7)</w:t>
            </w:r>
          </w:p>
        </w:tc>
        <w:tc>
          <w:tcPr>
            <w:tcW w:w="1530" w:type="dxa"/>
          </w:tcPr>
          <w:p w14:paraId="40C992B9" w14:textId="509314FA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51C95" w:rsidRPr="00961623" w14:paraId="1B7ED758" w14:textId="77777777" w:rsidTr="00451C95">
        <w:tc>
          <w:tcPr>
            <w:tcW w:w="828" w:type="dxa"/>
          </w:tcPr>
          <w:p w14:paraId="1D5513E5" w14:textId="71FF60C1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51C95">
              <w:rPr>
                <w:rFonts w:eastAsiaTheme="minorEastAsia"/>
                <w:color w:val="000000"/>
                <w:sz w:val="18"/>
                <w:szCs w:val="18"/>
              </w:rPr>
              <w:t>T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14:paraId="63E8EF1D" w14:textId="37DCBC77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Brad Gehl</w:t>
            </w:r>
            <w:r w:rsidRPr="00657C9B">
              <w:rPr>
                <w:rFonts w:eastAsiaTheme="minorEastAsia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</w:rPr>
              <w:t>U.S.</w:t>
            </w:r>
            <w:r w:rsidRPr="00657C9B">
              <w:rPr>
                <w:rFonts w:eastAsiaTheme="minorEastAsia"/>
                <w:color w:val="000000"/>
                <w:sz w:val="18"/>
                <w:szCs w:val="18"/>
              </w:rPr>
              <w:t>)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2160" w:type="dxa"/>
          </w:tcPr>
          <w:p w14:paraId="7A2A0AD7" w14:textId="2A36FEF8" w:rsidR="00451C95" w:rsidRDefault="00451C95" w:rsidP="00451C95">
            <w:pPr>
              <w:rPr>
                <w:sz w:val="18"/>
                <w:szCs w:val="18"/>
              </w:rPr>
            </w:pPr>
            <w:bookmarkStart w:id="2" w:name="OLE_LINK12"/>
            <w:bookmarkStart w:id="3" w:name="OLE_LINK13"/>
            <w:r>
              <w:rPr>
                <w:sz w:val="18"/>
                <w:szCs w:val="18"/>
              </w:rPr>
              <w:t>64-73—137 (-7)</w:t>
            </w:r>
            <w:bookmarkEnd w:id="2"/>
            <w:bookmarkEnd w:id="3"/>
          </w:p>
        </w:tc>
        <w:tc>
          <w:tcPr>
            <w:tcW w:w="1530" w:type="dxa"/>
          </w:tcPr>
          <w:p w14:paraId="39EEDC1B" w14:textId="1AE02C7D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51C95" w:rsidRPr="00961623" w14:paraId="05331A57" w14:textId="77777777" w:rsidTr="00451C95">
        <w:tc>
          <w:tcPr>
            <w:tcW w:w="828" w:type="dxa"/>
          </w:tcPr>
          <w:p w14:paraId="6C181525" w14:textId="5CBE3CC2" w:rsidR="00451C95" w:rsidRPr="00451C95" w:rsidRDefault="00451C95" w:rsidP="00451C95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51C95">
              <w:rPr>
                <w:rFonts w:eastAsiaTheme="minorEastAsia"/>
                <w:color w:val="000000"/>
                <w:sz w:val="18"/>
                <w:szCs w:val="18"/>
              </w:rPr>
              <w:t>T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14:paraId="72F025E6" w14:textId="10BC7D80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eastAsiaTheme="minorEastAsia"/>
                <w:color w:val="000000"/>
                <w:sz w:val="18"/>
                <w:szCs w:val="18"/>
              </w:rPr>
              <w:t>Lewton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</w:rPr>
              <w:t xml:space="preserve"> (England)*</w:t>
            </w:r>
          </w:p>
        </w:tc>
        <w:tc>
          <w:tcPr>
            <w:tcW w:w="2160" w:type="dxa"/>
          </w:tcPr>
          <w:p w14:paraId="01EAD355" w14:textId="2A274595" w:rsidR="00451C95" w:rsidRPr="00B36A42" w:rsidRDefault="00451C95" w:rsidP="00451C95">
            <w:pPr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66-71—137 (-7)</w:t>
            </w:r>
          </w:p>
        </w:tc>
        <w:tc>
          <w:tcPr>
            <w:tcW w:w="1530" w:type="dxa"/>
          </w:tcPr>
          <w:p w14:paraId="28BA1136" w14:textId="3FA533CE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51C95" w:rsidRPr="00961623" w14:paraId="057CF9D4" w14:textId="77777777" w:rsidTr="00451C95">
        <w:tc>
          <w:tcPr>
            <w:tcW w:w="828" w:type="dxa"/>
          </w:tcPr>
          <w:p w14:paraId="14863E4B" w14:textId="398652CA" w:rsidR="00451C95" w:rsidRPr="00451C95" w:rsidRDefault="00451C95" w:rsidP="00451C95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51C95">
              <w:rPr>
                <w:rFonts w:eastAsiaTheme="minorEastAsia"/>
                <w:color w:val="000000"/>
                <w:sz w:val="18"/>
                <w:szCs w:val="18"/>
              </w:rPr>
              <w:t>T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14:paraId="7D10900B" w14:textId="29141C1E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Kenta Endo (Japan)</w:t>
            </w:r>
            <w:r>
              <w:rPr>
                <w:rFonts w:eastAsiaTheme="minor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14:paraId="7F72FD2A" w14:textId="74A2B270" w:rsidR="00451C95" w:rsidRPr="00B36A42" w:rsidRDefault="00451C95" w:rsidP="00451C95">
            <w:pPr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-70—137</w:t>
            </w:r>
            <w:r>
              <w:rPr>
                <w:sz w:val="18"/>
                <w:szCs w:val="18"/>
              </w:rPr>
              <w:t xml:space="preserve"> (-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7967282B" w14:textId="77777777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451C95" w:rsidRPr="00961623" w14:paraId="07419803" w14:textId="77777777" w:rsidTr="00451C95">
        <w:tc>
          <w:tcPr>
            <w:tcW w:w="828" w:type="dxa"/>
          </w:tcPr>
          <w:p w14:paraId="654E8AA5" w14:textId="61B65442" w:rsidR="00451C95" w:rsidRPr="00451C95" w:rsidRDefault="00451C95" w:rsidP="00451C95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1129D913" w14:textId="213B2E5D" w:rsidR="00451C95" w:rsidRPr="00B36A42" w:rsidRDefault="00451C95" w:rsidP="00451C95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John Young Kim (U.S.)</w:t>
            </w:r>
          </w:p>
        </w:tc>
        <w:tc>
          <w:tcPr>
            <w:tcW w:w="2160" w:type="dxa"/>
          </w:tcPr>
          <w:p w14:paraId="0D796E6B" w14:textId="03630581" w:rsidR="00451C95" w:rsidRPr="00B36A42" w:rsidRDefault="00451C95" w:rsidP="00451C95">
            <w:pPr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70-68—138 (-6)</w:t>
            </w:r>
          </w:p>
        </w:tc>
        <w:tc>
          <w:tcPr>
            <w:tcW w:w="1530" w:type="dxa"/>
          </w:tcPr>
          <w:p w14:paraId="068DC169" w14:textId="37D513D4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51C95" w:rsidRPr="00961623" w14:paraId="281315B2" w14:textId="77777777" w:rsidTr="00451C95">
        <w:tc>
          <w:tcPr>
            <w:tcW w:w="828" w:type="dxa"/>
          </w:tcPr>
          <w:p w14:paraId="5E4646E3" w14:textId="5685941C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491A50F3" w14:textId="04666D22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 xml:space="preserve">Trevor </w:t>
            </w:r>
            <w:proofErr w:type="spellStart"/>
            <w:r>
              <w:rPr>
                <w:rFonts w:eastAsiaTheme="minorEastAsia"/>
                <w:color w:val="000000"/>
                <w:sz w:val="18"/>
                <w:szCs w:val="18"/>
              </w:rPr>
              <w:t>Sluman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</w:rPr>
              <w:t xml:space="preserve"> (U.S.)</w:t>
            </w:r>
          </w:p>
        </w:tc>
        <w:tc>
          <w:tcPr>
            <w:tcW w:w="2160" w:type="dxa"/>
          </w:tcPr>
          <w:p w14:paraId="11A055FE" w14:textId="68755EE8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70-68—138 (-6)</w:t>
            </w:r>
          </w:p>
        </w:tc>
        <w:tc>
          <w:tcPr>
            <w:tcW w:w="1530" w:type="dxa"/>
          </w:tcPr>
          <w:p w14:paraId="4F0FB156" w14:textId="79C6D4E7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C95" w:rsidRPr="00961623" w14:paraId="703B99AE" w14:textId="77777777" w:rsidTr="00451C95">
        <w:tc>
          <w:tcPr>
            <w:tcW w:w="828" w:type="dxa"/>
          </w:tcPr>
          <w:p w14:paraId="10FDFCBD" w14:textId="6D9B2441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7AD58D44" w14:textId="5BE28DF7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000"/>
                <w:sz w:val="18"/>
                <w:szCs w:val="18"/>
              </w:rPr>
              <w:t>Guozhen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</w:rPr>
              <w:t xml:space="preserve"> Xu (China)*</w:t>
            </w:r>
          </w:p>
        </w:tc>
        <w:tc>
          <w:tcPr>
            <w:tcW w:w="2160" w:type="dxa"/>
          </w:tcPr>
          <w:p w14:paraId="6D995128" w14:textId="1D6D13E0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70-68—138 (-6)</w:t>
            </w:r>
          </w:p>
        </w:tc>
        <w:tc>
          <w:tcPr>
            <w:tcW w:w="1530" w:type="dxa"/>
          </w:tcPr>
          <w:p w14:paraId="2DCB6DAF" w14:textId="7CA0355D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451C95" w:rsidRPr="00961623" w14:paraId="60A16E38" w14:textId="77777777" w:rsidTr="00451C95">
        <w:tc>
          <w:tcPr>
            <w:tcW w:w="828" w:type="dxa"/>
          </w:tcPr>
          <w:p w14:paraId="2EEA2640" w14:textId="73CAB737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67CA38DE" w14:textId="292C2B72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David Kocher (U.S.)</w:t>
            </w:r>
          </w:p>
        </w:tc>
        <w:tc>
          <w:tcPr>
            <w:tcW w:w="2160" w:type="dxa"/>
          </w:tcPr>
          <w:p w14:paraId="53F491C3" w14:textId="1E8B753B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69-69—138 (-6)</w:t>
            </w:r>
          </w:p>
        </w:tc>
        <w:tc>
          <w:tcPr>
            <w:tcW w:w="1530" w:type="dxa"/>
          </w:tcPr>
          <w:p w14:paraId="6888BC01" w14:textId="671D107A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C95" w:rsidRPr="00961623" w14:paraId="7B6E5793" w14:textId="77777777" w:rsidTr="00451C95">
        <w:tc>
          <w:tcPr>
            <w:tcW w:w="828" w:type="dxa"/>
          </w:tcPr>
          <w:p w14:paraId="6F3DDF3A" w14:textId="037C59C2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33A9A73C" w14:textId="610E136D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eastAsiaTheme="minorEastAsia"/>
                <w:color w:val="000000"/>
                <w:sz w:val="18"/>
                <w:szCs w:val="18"/>
              </w:rPr>
              <w:t>Perras</w:t>
            </w:r>
            <w:proofErr w:type="spellEnd"/>
            <w:r>
              <w:rPr>
                <w:rFonts w:eastAsiaTheme="minorEastAsia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eastAsiaTheme="minorEastAsia"/>
                <w:color w:val="000000"/>
                <w:sz w:val="18"/>
                <w:szCs w:val="18"/>
              </w:rPr>
              <w:t>U.S.)*</w:t>
            </w:r>
            <w:proofErr w:type="gramEnd"/>
          </w:p>
        </w:tc>
        <w:tc>
          <w:tcPr>
            <w:tcW w:w="2160" w:type="dxa"/>
          </w:tcPr>
          <w:p w14:paraId="0E8189AF" w14:textId="740C2725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70-68—138 (-6)</w:t>
            </w:r>
          </w:p>
        </w:tc>
        <w:tc>
          <w:tcPr>
            <w:tcW w:w="1530" w:type="dxa"/>
          </w:tcPr>
          <w:p w14:paraId="1A8BACBC" w14:textId="11469B86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51C95" w:rsidRPr="00961623" w14:paraId="27FCED0A" w14:textId="77777777" w:rsidTr="00451C95">
        <w:tc>
          <w:tcPr>
            <w:tcW w:w="828" w:type="dxa"/>
          </w:tcPr>
          <w:p w14:paraId="4207C818" w14:textId="548C26CA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3F94165D" w14:textId="5CC91881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Dylan Healey (U.S.)</w:t>
            </w:r>
          </w:p>
        </w:tc>
        <w:tc>
          <w:tcPr>
            <w:tcW w:w="2160" w:type="dxa"/>
          </w:tcPr>
          <w:p w14:paraId="2F2AB8DD" w14:textId="29BDE8E0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72-66—138 (-6)</w:t>
            </w:r>
          </w:p>
        </w:tc>
        <w:tc>
          <w:tcPr>
            <w:tcW w:w="1530" w:type="dxa"/>
          </w:tcPr>
          <w:p w14:paraId="1502D047" w14:textId="759BB54F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451C95" w:rsidRPr="00961623" w14:paraId="79D6C252" w14:textId="77777777" w:rsidTr="00451C95">
        <w:tc>
          <w:tcPr>
            <w:tcW w:w="828" w:type="dxa"/>
          </w:tcPr>
          <w:p w14:paraId="32D6174B" w14:textId="676C6958" w:rsidR="00451C95" w:rsidRP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5A485EFA" w14:textId="7B91F5AF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Luke Kwon (South Korea)</w:t>
            </w:r>
          </w:p>
        </w:tc>
        <w:tc>
          <w:tcPr>
            <w:tcW w:w="2160" w:type="dxa"/>
          </w:tcPr>
          <w:p w14:paraId="257088A5" w14:textId="6D00ECD5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71-67—138 (-6)</w:t>
            </w:r>
          </w:p>
        </w:tc>
        <w:tc>
          <w:tcPr>
            <w:tcW w:w="1530" w:type="dxa"/>
          </w:tcPr>
          <w:p w14:paraId="6936E407" w14:textId="578A95E6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51C95" w:rsidRPr="00961623" w14:paraId="6581BDF2" w14:textId="77777777" w:rsidTr="00451C95">
        <w:tc>
          <w:tcPr>
            <w:tcW w:w="828" w:type="dxa"/>
          </w:tcPr>
          <w:p w14:paraId="5E90E71A" w14:textId="45124BCE" w:rsidR="00451C95" w:rsidRDefault="00451C95" w:rsidP="00451C95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T8</w:t>
            </w:r>
          </w:p>
        </w:tc>
        <w:tc>
          <w:tcPr>
            <w:tcW w:w="2880" w:type="dxa"/>
          </w:tcPr>
          <w:p w14:paraId="77FEC5DB" w14:textId="4FB13900" w:rsidR="00451C95" w:rsidRDefault="00451C95" w:rsidP="00451C95">
            <w:pPr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Matthew Negri (U.S.)</w:t>
            </w:r>
          </w:p>
        </w:tc>
        <w:tc>
          <w:tcPr>
            <w:tcW w:w="2160" w:type="dxa"/>
          </w:tcPr>
          <w:p w14:paraId="03F96B9B" w14:textId="0162367D" w:rsidR="00451C95" w:rsidRDefault="00451C95" w:rsidP="0045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69-69—138 (-6)</w:t>
            </w:r>
          </w:p>
        </w:tc>
        <w:tc>
          <w:tcPr>
            <w:tcW w:w="1530" w:type="dxa"/>
          </w:tcPr>
          <w:p w14:paraId="12A1D554" w14:textId="040499D4" w:rsidR="00451C95" w:rsidRDefault="00451C95" w:rsidP="00451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bookmarkEnd w:id="1"/>
    </w:tbl>
    <w:p w14:paraId="7A716DC6" w14:textId="77777777" w:rsidR="00D41566" w:rsidRDefault="00D41566" w:rsidP="00D41566"/>
    <w:p w14:paraId="6C8D3818" w14:textId="77777777" w:rsidR="00D41566" w:rsidRDefault="00D41566" w:rsidP="00D41566">
      <w:pPr>
        <w:rPr>
          <w:color w:val="212121"/>
          <w:sz w:val="18"/>
          <w:szCs w:val="18"/>
          <w:shd w:val="clear" w:color="auto" w:fill="FFFFFF"/>
        </w:rPr>
      </w:pPr>
      <w:r w:rsidRPr="009E61DA">
        <w:rPr>
          <w:color w:val="212121"/>
          <w:sz w:val="18"/>
          <w:szCs w:val="18"/>
          <w:shd w:val="clear" w:color="auto" w:fill="FFFFFF"/>
        </w:rPr>
        <w:t>* Began on No. 1</w:t>
      </w:r>
      <w:r>
        <w:rPr>
          <w:color w:val="212121"/>
          <w:sz w:val="18"/>
          <w:szCs w:val="18"/>
          <w:shd w:val="clear" w:color="auto" w:fill="FFFFFF"/>
        </w:rPr>
        <w:t>0</w:t>
      </w:r>
    </w:p>
    <w:p w14:paraId="00ADD19B" w14:textId="77777777" w:rsidR="00D41566" w:rsidRPr="00936013" w:rsidRDefault="00D41566" w:rsidP="00D41566">
      <w:pPr>
        <w:rPr>
          <w:sz w:val="18"/>
          <w:szCs w:val="18"/>
        </w:rPr>
      </w:pPr>
      <w:r>
        <w:rPr>
          <w:color w:val="212121"/>
          <w:sz w:val="18"/>
          <w:szCs w:val="18"/>
          <w:shd w:val="clear" w:color="auto" w:fill="FFFFFF"/>
        </w:rPr>
        <w:t>** As of May 19</w:t>
      </w:r>
    </w:p>
    <w:p w14:paraId="274ED58B" w14:textId="77777777" w:rsidR="00D41566" w:rsidRDefault="00D41566" w:rsidP="00D41566">
      <w:pPr>
        <w:jc w:val="center"/>
        <w:rPr>
          <w:rFonts w:ascii="Calibri" w:hAnsi="Calibri" w:cs="Calibri"/>
          <w:b/>
          <w:bCs/>
          <w:color w:val="000000"/>
        </w:rPr>
      </w:pPr>
    </w:p>
    <w:p w14:paraId="1662EBC0" w14:textId="4349E43C" w:rsidR="00D41566" w:rsidRDefault="00451C95" w:rsidP="00D41566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McGreevy pulls ahead in Nantong</w:t>
      </w:r>
    </w:p>
    <w:p w14:paraId="6BFAD0D8" w14:textId="77777777" w:rsidR="00D41566" w:rsidRPr="00A73BE5" w:rsidRDefault="00D41566" w:rsidP="00D41566">
      <w:pPr>
        <w:rPr>
          <w:rFonts w:ascii="Calibri" w:hAnsi="Calibri" w:cs="Calibri"/>
          <w:color w:val="000000"/>
          <w:sz w:val="22"/>
          <w:szCs w:val="22"/>
        </w:rPr>
      </w:pPr>
    </w:p>
    <w:p w14:paraId="231A2485" w14:textId="7C99C9CE" w:rsidR="00D41566" w:rsidRDefault="00D41566" w:rsidP="00D41566">
      <w:pPr>
        <w:spacing w:after="200"/>
        <w:rPr>
          <w:rFonts w:ascii="Calibri" w:eastAsiaTheme="minorEastAsia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</w:rPr>
        <w:t>NANTONG, China</w:t>
      </w:r>
      <w:r w:rsidRPr="008355C3">
        <w:rPr>
          <w:rFonts w:ascii="Calibri" w:hAnsi="Calibri" w:cs="Calibri"/>
          <w:color w:val="000000"/>
          <w:sz w:val="22"/>
          <w:szCs w:val="22"/>
        </w:rPr>
        <w:t>—</w:t>
      </w:r>
      <w:r w:rsidR="00451C95">
        <w:rPr>
          <w:rFonts w:ascii="Calibri" w:eastAsiaTheme="minorEastAsia" w:hAnsi="Calibri" w:cs="Calibri"/>
          <w:sz w:val="22"/>
          <w:szCs w:val="22"/>
          <w:lang w:val="en-US"/>
        </w:rPr>
        <w:t>Despite his consistent play this year</w:t>
      </w:r>
      <w:r w:rsidR="00F733B7">
        <w:rPr>
          <w:rFonts w:ascii="Calibri" w:eastAsiaTheme="minorEastAsia" w:hAnsi="Calibri" w:cs="Calibri"/>
          <w:sz w:val="22"/>
          <w:szCs w:val="22"/>
          <w:lang w:val="en-US"/>
        </w:rPr>
        <w:t xml:space="preserve">, performances that have </w:t>
      </w:r>
      <w:r w:rsidR="00451C95">
        <w:rPr>
          <w:rFonts w:ascii="Calibri" w:eastAsiaTheme="minorEastAsia" w:hAnsi="Calibri" w:cs="Calibri"/>
          <w:sz w:val="22"/>
          <w:szCs w:val="22"/>
          <w:lang w:val="en-US"/>
        </w:rPr>
        <w:t>put Max McGreevy at No. 5 on the Order of Merit, one thing the University of Oklahoma graduate hasn’t done is hold a lead after any PGA TOUR Series-China tournament round. That dry spell ended Friday as McGreevy, after shooting a second consecutive 5-under 67</w:t>
      </w:r>
      <w:r w:rsidR="00F733B7">
        <w:rPr>
          <w:rFonts w:ascii="Calibri" w:eastAsiaTheme="minorEastAsia" w:hAnsi="Calibri" w:cs="Calibri"/>
          <w:sz w:val="22"/>
          <w:szCs w:val="22"/>
          <w:lang w:val="en-US"/>
        </w:rPr>
        <w:t>,</w:t>
      </w:r>
      <w:r w:rsidR="00451C95">
        <w:rPr>
          <w:rFonts w:ascii="Calibri" w:eastAsiaTheme="minorEastAsia" w:hAnsi="Calibri" w:cs="Calibri"/>
          <w:sz w:val="22"/>
          <w:szCs w:val="22"/>
          <w:lang w:val="en-US"/>
        </w:rPr>
        <w:t xml:space="preserve"> sits alone at the top of the Nantong Championship leaderboard. He leads the duo of Samuel Del Val and </w:t>
      </w:r>
      <w:proofErr w:type="spellStart"/>
      <w:r w:rsidR="00451C95">
        <w:rPr>
          <w:rFonts w:ascii="Calibri" w:eastAsiaTheme="minorEastAsia" w:hAnsi="Calibri" w:cs="Calibri"/>
          <w:sz w:val="22"/>
          <w:szCs w:val="22"/>
          <w:lang w:val="en-US"/>
        </w:rPr>
        <w:t>Woojin</w:t>
      </w:r>
      <w:proofErr w:type="spellEnd"/>
      <w:r w:rsidR="00451C95">
        <w:rPr>
          <w:rFonts w:ascii="Calibri" w:eastAsiaTheme="minorEastAsia" w:hAnsi="Calibri" w:cs="Calibri"/>
          <w:sz w:val="22"/>
          <w:szCs w:val="22"/>
          <w:lang w:val="en-US"/>
        </w:rPr>
        <w:t xml:space="preserve"> Jung by two shots, with four others three shots back. </w:t>
      </w:r>
    </w:p>
    <w:p w14:paraId="42B09ABB" w14:textId="59375BAF" w:rsidR="00451C95" w:rsidRDefault="00451C95" w:rsidP="00D41566">
      <w:pPr>
        <w:spacing w:after="200"/>
        <w:rPr>
          <w:rFonts w:ascii="Calibri" w:eastAsiaTheme="minorEastAsia" w:hAnsi="Calibri" w:cs="Calibri"/>
          <w:sz w:val="22"/>
          <w:szCs w:val="22"/>
          <w:lang w:val="en-US"/>
        </w:rPr>
      </w:pP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With </w:t>
      </w:r>
      <w:r w:rsidR="00CA598C">
        <w:rPr>
          <w:rFonts w:ascii="Calibri" w:eastAsiaTheme="minorEastAsia" w:hAnsi="Calibri" w:cs="Calibri"/>
          <w:sz w:val="22"/>
          <w:szCs w:val="22"/>
          <w:lang w:val="en-US"/>
        </w:rPr>
        <w:t>three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 top-</w:t>
      </w:r>
      <w:proofErr w:type="spellStart"/>
      <w:r w:rsidR="00CA598C">
        <w:rPr>
          <w:rFonts w:ascii="Calibri" w:eastAsiaTheme="minorEastAsia" w:hAnsi="Calibri" w:cs="Calibri"/>
          <w:sz w:val="22"/>
          <w:szCs w:val="22"/>
          <w:lang w:val="en-US"/>
        </w:rPr>
        <w:t>fives</w:t>
      </w:r>
      <w:proofErr w:type="spellEnd"/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 this year</w:t>
      </w:r>
      <w:r w:rsidR="00CA598C">
        <w:rPr>
          <w:rFonts w:ascii="Calibri" w:eastAsiaTheme="minorEastAsia" w:hAnsi="Calibri" w:cs="Calibri"/>
          <w:sz w:val="22"/>
          <w:szCs w:val="22"/>
          <w:lang w:val="en-US"/>
        </w:rPr>
        <w:t xml:space="preserve">—more than any other player—and 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made cuts in all five previous tournaments, </w:t>
      </w:r>
      <w:r w:rsidR="00F733B7">
        <w:rPr>
          <w:rFonts w:ascii="Calibri" w:eastAsiaTheme="minorEastAsia" w:hAnsi="Calibri" w:cs="Calibri"/>
          <w:sz w:val="22"/>
          <w:szCs w:val="22"/>
          <w:lang w:val="en-US"/>
        </w:rPr>
        <w:t>what else is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 missing from McGreevy’s resume is a win. </w:t>
      </w:r>
      <w:r w:rsidR="00467E20">
        <w:rPr>
          <w:rFonts w:ascii="Calibri" w:eastAsiaTheme="minorEastAsia" w:hAnsi="Calibri" w:cs="Calibri"/>
          <w:sz w:val="22"/>
          <w:szCs w:val="22"/>
          <w:lang w:val="en-US"/>
        </w:rPr>
        <w:t xml:space="preserve">His close calls came at the </w:t>
      </w:r>
      <w:proofErr w:type="spellStart"/>
      <w:r w:rsidR="00467E20">
        <w:rPr>
          <w:rFonts w:ascii="Calibri" w:eastAsiaTheme="minorEastAsia" w:hAnsi="Calibri" w:cs="Calibri"/>
          <w:sz w:val="22"/>
          <w:szCs w:val="22"/>
          <w:lang w:val="en-US"/>
        </w:rPr>
        <w:t>Sanya</w:t>
      </w:r>
      <w:proofErr w:type="spellEnd"/>
      <w:r w:rsidR="00467E20">
        <w:rPr>
          <w:rFonts w:ascii="Calibri" w:eastAsiaTheme="minorEastAsia" w:hAnsi="Calibri" w:cs="Calibri"/>
          <w:sz w:val="22"/>
          <w:szCs w:val="22"/>
          <w:lang w:val="en-US"/>
        </w:rPr>
        <w:t xml:space="preserve"> Championship (tied for second), the Beijing Championship (tied for third) and the Chongqing Championship (fourth). </w:t>
      </w:r>
      <w:r>
        <w:rPr>
          <w:rFonts w:ascii="Calibri" w:eastAsiaTheme="minorEastAsia" w:hAnsi="Calibri" w:cs="Calibri"/>
          <w:sz w:val="22"/>
          <w:szCs w:val="22"/>
          <w:lang w:val="en-US"/>
        </w:rPr>
        <w:t>After 13 birdies in the first two rounds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 xml:space="preserve"> at Nantong Yangtze River Golf Club</w:t>
      </w:r>
      <w:r>
        <w:rPr>
          <w:rFonts w:ascii="Calibri" w:eastAsiaTheme="minorEastAsia" w:hAnsi="Calibri" w:cs="Calibri"/>
          <w:sz w:val="22"/>
          <w:szCs w:val="22"/>
          <w:lang w:val="en-US"/>
        </w:rPr>
        <w:t>, McGreevy looks to break through for the first time</w:t>
      </w:r>
      <w:r w:rsidR="00AB717D">
        <w:rPr>
          <w:rFonts w:ascii="Calibri" w:eastAsiaTheme="minorEastAsia" w:hAnsi="Calibri" w:cs="Calibri"/>
          <w:sz w:val="22"/>
          <w:szCs w:val="22"/>
          <w:lang w:val="en-US"/>
        </w:rPr>
        <w:t xml:space="preserve"> in his professional career that has included a season on the Web.com Tour (2018) and the Mackenzie Tour – PGA TOUR Canada (2017). </w:t>
      </w:r>
    </w:p>
    <w:p w14:paraId="1F5F9894" w14:textId="7294FB63" w:rsidR="00467E20" w:rsidRDefault="00467E20" w:rsidP="00467E20">
      <w:pPr>
        <w:spacing w:after="200"/>
        <w:rPr>
          <w:rFonts w:ascii="Calibri" w:eastAsiaTheme="minorEastAsia" w:hAnsi="Calibri" w:cs="Calibri"/>
          <w:sz w:val="22"/>
          <w:szCs w:val="22"/>
          <w:lang w:val="en-US"/>
        </w:rPr>
      </w:pPr>
      <w:r w:rsidRPr="004B5834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I’m just glad I’m giving myself another chance. My game feels really good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”</w:t>
      </w:r>
      <w:r w:rsidRPr="004B58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said McGreevy following the round. </w:t>
      </w:r>
    </w:p>
    <w:p w14:paraId="587CF1E9" w14:textId="239E2758" w:rsidR="00467E20" w:rsidRDefault="00467E20" w:rsidP="00467E20">
      <w:pPr>
        <w:spacing w:after="200"/>
        <w:rPr>
          <w:rFonts w:ascii="Calibri" w:eastAsiaTheme="minorEastAsia" w:hAnsi="Calibri" w:cs="Calibri"/>
          <w:sz w:val="22"/>
          <w:szCs w:val="22"/>
          <w:lang w:val="en-US"/>
        </w:rPr>
      </w:pPr>
      <w:r>
        <w:rPr>
          <w:rFonts w:ascii="Calibri" w:eastAsiaTheme="minorEastAsia" w:hAnsi="Calibri" w:cs="Calibri"/>
          <w:sz w:val="22"/>
          <w:szCs w:val="22"/>
          <w:lang w:val="en-US"/>
        </w:rPr>
        <w:t>It did take McGreevy a while to get going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 xml:space="preserve"> Friday</w:t>
      </w:r>
      <w:r>
        <w:rPr>
          <w:rFonts w:ascii="Calibri" w:eastAsiaTheme="minorEastAsia" w:hAnsi="Calibri" w:cs="Calibri"/>
          <w:sz w:val="22"/>
          <w:szCs w:val="22"/>
          <w:lang w:val="en-US"/>
        </w:rPr>
        <w:t>, with four consecutive birdies to start his day. Birdies on the fifth and sixth holes, along with a birdie on the par-5 ninth, moved him to 3-under as he headed to the back nine. He kept the momentum going with a second consecutive par-5 birdie, at No. 10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 xml:space="preserve">. He then suffered </w:t>
      </w:r>
      <w:r>
        <w:rPr>
          <w:rFonts w:ascii="Calibri" w:eastAsiaTheme="minorEastAsia" w:hAnsi="Calibri" w:cs="Calibri"/>
          <w:sz w:val="22"/>
          <w:szCs w:val="22"/>
          <w:lang w:val="en-US"/>
        </w:rPr>
        <w:t>his only bogey of the day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>,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 at No. 14. McGreevy rebounded nicely after that, with a birdie-par-par-birdie 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 xml:space="preserve">finish to 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close to his day. </w:t>
      </w:r>
    </w:p>
    <w:p w14:paraId="36E97AF1" w14:textId="4BED952B" w:rsidR="00467E20" w:rsidRPr="00467E20" w:rsidRDefault="00467E20" w:rsidP="00467E20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  <w:lang w:val="en-US"/>
        </w:rPr>
        <w:t>D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>espite bookend bogeys to start and close his round, D</w:t>
      </w:r>
      <w:r>
        <w:rPr>
          <w:rFonts w:ascii="Calibri" w:eastAsiaTheme="minorEastAsia" w:hAnsi="Calibri" w:cs="Calibri"/>
          <w:sz w:val="22"/>
          <w:szCs w:val="22"/>
          <w:lang w:val="en-US"/>
        </w:rPr>
        <w:t>el Val still fin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>d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s himself in solid position entering the weekend. In between those bogeys at Nos. 1 and 18, 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>the Spaniard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 put together four </w:t>
      </w:r>
      <w:r>
        <w:rPr>
          <w:rFonts w:ascii="Calibri" w:eastAsiaTheme="minorEastAsia" w:hAnsi="Calibri" w:cs="Calibri"/>
          <w:sz w:val="22"/>
          <w:szCs w:val="22"/>
          <w:lang w:val="en-US"/>
        </w:rPr>
        <w:lastRenderedPageBreak/>
        <w:t xml:space="preserve">birdies, giving him a share of second place with South Korea’s Jung, who was smiling following his round after a closing birdie on his final hole of the day. </w:t>
      </w:r>
    </w:p>
    <w:p w14:paraId="0D33A5E5" w14:textId="77777777" w:rsidR="00D41566" w:rsidRPr="004B5834" w:rsidRDefault="00D41566" w:rsidP="00D41566">
      <w:pPr>
        <w:rPr>
          <w:rFonts w:ascii="Calibri" w:hAnsi="Calibri" w:cs="Calibri"/>
          <w:color w:val="000000"/>
          <w:sz w:val="22"/>
          <w:szCs w:val="22"/>
        </w:rPr>
      </w:pPr>
    </w:p>
    <w:p w14:paraId="117002A2" w14:textId="5EF7F44A" w:rsidR="00D41566" w:rsidRPr="004B5834" w:rsidRDefault="00D41566" w:rsidP="00D415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4B5834">
        <w:rPr>
          <w:rFonts w:ascii="Calibri" w:hAnsi="Calibri" w:cs="Calibri"/>
          <w:b/>
          <w:sz w:val="22"/>
          <w:szCs w:val="22"/>
        </w:rPr>
        <w:t xml:space="preserve">Did you know </w:t>
      </w:r>
      <w:r w:rsidR="00A14AB0">
        <w:rPr>
          <w:rFonts w:ascii="Calibri" w:hAnsi="Calibri" w:cs="Calibri"/>
          <w:color w:val="212121"/>
          <w:sz w:val="22"/>
          <w:szCs w:val="22"/>
        </w:rPr>
        <w:t>that in 2017, Max McGreevy’s first as a professional, he played on the Mackenzie Tour – PGA TOUR Canada? That season, McGreevy had three top-10 finishes. In 2019, playing on PGA TOUR Series-China, McGreevy already has three top-10 finishes</w:t>
      </w:r>
      <w:r w:rsidR="001C3393">
        <w:rPr>
          <w:rFonts w:ascii="Calibri" w:hAnsi="Calibri" w:cs="Calibri"/>
          <w:color w:val="212121"/>
          <w:sz w:val="22"/>
          <w:szCs w:val="22"/>
        </w:rPr>
        <w:t>.</w:t>
      </w:r>
    </w:p>
    <w:p w14:paraId="1121BC6C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</w:p>
    <w:p w14:paraId="56463E38" w14:textId="77777777" w:rsidR="00D41566" w:rsidRPr="004B5834" w:rsidRDefault="00D41566" w:rsidP="00D41566">
      <w:pPr>
        <w:rPr>
          <w:rFonts w:ascii="Calibri" w:hAnsi="Calibri" w:cs="Calibri"/>
          <w:b/>
          <w:sz w:val="22"/>
          <w:szCs w:val="22"/>
        </w:rPr>
      </w:pPr>
      <w:r w:rsidRPr="004B5834">
        <w:rPr>
          <w:rFonts w:ascii="Calibri" w:hAnsi="Calibri" w:cs="Calibri"/>
          <w:b/>
          <w:sz w:val="22"/>
          <w:szCs w:val="22"/>
        </w:rPr>
        <w:t>Key Information</w:t>
      </w:r>
    </w:p>
    <w:p w14:paraId="230DCCE6" w14:textId="6D84B96C" w:rsidR="00E6550C" w:rsidRDefault="00E6550C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cut </w:t>
      </w:r>
      <w:r w:rsidRPr="00467E20">
        <w:rPr>
          <w:rFonts w:ascii="Calibri" w:hAnsi="Calibri" w:cs="Calibri"/>
          <w:sz w:val="22"/>
          <w:szCs w:val="22"/>
        </w:rPr>
        <w:t xml:space="preserve">came at 1-over 145, with </w:t>
      </w:r>
      <w:r w:rsidR="00467E20" w:rsidRPr="00467E20">
        <w:rPr>
          <w:rFonts w:ascii="Calibri" w:hAnsi="Calibri" w:cs="Calibri"/>
          <w:sz w:val="22"/>
          <w:szCs w:val="22"/>
        </w:rPr>
        <w:t>72</w:t>
      </w:r>
      <w:r w:rsidRPr="00467E20">
        <w:rPr>
          <w:rFonts w:ascii="Calibri" w:hAnsi="Calibri" w:cs="Calibri"/>
          <w:sz w:val="22"/>
          <w:szCs w:val="22"/>
        </w:rPr>
        <w:t xml:space="preserve"> players advancing</w:t>
      </w:r>
      <w:r>
        <w:rPr>
          <w:rFonts w:ascii="Calibri" w:hAnsi="Calibri" w:cs="Calibri"/>
          <w:sz w:val="22"/>
          <w:szCs w:val="22"/>
        </w:rPr>
        <w:t xml:space="preserve"> to the weekend. </w:t>
      </w:r>
    </w:p>
    <w:p w14:paraId="17CA505C" w14:textId="24BA1A3A" w:rsidR="00467E20" w:rsidRDefault="00467E20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only the second time this season that players over-par </w:t>
      </w:r>
      <w:proofErr w:type="gramStart"/>
      <w:r>
        <w:rPr>
          <w:rFonts w:ascii="Calibri" w:hAnsi="Calibri" w:cs="Calibri"/>
          <w:sz w:val="22"/>
          <w:szCs w:val="22"/>
        </w:rPr>
        <w:t>have</w:t>
      </w:r>
      <w:proofErr w:type="gramEnd"/>
      <w:r>
        <w:rPr>
          <w:rFonts w:ascii="Calibri" w:hAnsi="Calibri" w:cs="Calibri"/>
          <w:sz w:val="22"/>
          <w:szCs w:val="22"/>
        </w:rPr>
        <w:t xml:space="preserve"> made the cut. The cutline at the Haikou Championship was 4-over. </w:t>
      </w:r>
    </w:p>
    <w:p w14:paraId="128CF5B8" w14:textId="01A068D3" w:rsidR="00467E20" w:rsidRDefault="00467E20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72 players making the cut is second most</w:t>
      </w:r>
      <w:r w:rsidR="001C3393">
        <w:rPr>
          <w:rFonts w:ascii="Calibri" w:hAnsi="Calibri" w:cs="Calibri"/>
          <w:sz w:val="22"/>
          <w:szCs w:val="22"/>
        </w:rPr>
        <w:t xml:space="preserve"> in 2019</w:t>
      </w:r>
      <w:r>
        <w:rPr>
          <w:rFonts w:ascii="Calibri" w:hAnsi="Calibri" w:cs="Calibri"/>
          <w:sz w:val="22"/>
          <w:szCs w:val="22"/>
        </w:rPr>
        <w:t>, behind the 74 who played the weekend at the Chongqing Championship and the Beijing Championship.</w:t>
      </w:r>
    </w:p>
    <w:p w14:paraId="7A280F0C" w14:textId="72D4E9E1" w:rsidR="00E6550C" w:rsidRDefault="00E6550C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low round of the day belonged to </w:t>
      </w:r>
      <w:r w:rsidR="00467E20">
        <w:rPr>
          <w:rFonts w:ascii="Calibri" w:hAnsi="Calibri" w:cs="Calibri"/>
          <w:sz w:val="22"/>
          <w:szCs w:val="22"/>
        </w:rPr>
        <w:t>American Dylan Healey, with his 6-under 66</w:t>
      </w:r>
      <w:proofErr w:type="gramStart"/>
      <w:r w:rsidR="00467E20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="00467E20">
        <w:rPr>
          <w:rFonts w:ascii="Calibri" w:hAnsi="Calibri" w:cs="Calibri"/>
          <w:sz w:val="22"/>
          <w:szCs w:val="22"/>
        </w:rPr>
        <w:t xml:space="preserve">Combined with his opening 72, </w:t>
      </w:r>
      <w:r w:rsidR="001C3393">
        <w:rPr>
          <w:rFonts w:ascii="Calibri" w:hAnsi="Calibri" w:cs="Calibri"/>
          <w:sz w:val="22"/>
          <w:szCs w:val="22"/>
        </w:rPr>
        <w:t>Healey</w:t>
      </w:r>
      <w:r w:rsidR="00467E20">
        <w:rPr>
          <w:rFonts w:ascii="Calibri" w:hAnsi="Calibri" w:cs="Calibri"/>
          <w:sz w:val="22"/>
          <w:szCs w:val="22"/>
        </w:rPr>
        <w:t xml:space="preserve"> is at 6-under and tied for eighth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7E8A3EC" w14:textId="32963542" w:rsidR="00467E20" w:rsidRDefault="00467E20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week’s winner, Luke Kwon, moved into contention with his 5-under 67 Friday. He’s tied for eighth.</w:t>
      </w:r>
    </w:p>
    <w:p w14:paraId="5FCDD304" w14:textId="2A8A1A88" w:rsidR="00D41566" w:rsidRPr="00F733B7" w:rsidRDefault="00E6550C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day after playing bogey-free golf in the opening round while also making eight birdies, Brad Gehl could only muster two birdies in the </w:t>
      </w:r>
      <w:r w:rsidRPr="00F733B7">
        <w:rPr>
          <w:rFonts w:ascii="Calibri" w:hAnsi="Calibri" w:cs="Calibri"/>
          <w:sz w:val="22"/>
          <w:szCs w:val="22"/>
        </w:rPr>
        <w:t xml:space="preserve">second round against three bogeys. Even with the disappointing </w:t>
      </w:r>
      <w:r w:rsidR="001C3393">
        <w:rPr>
          <w:rFonts w:ascii="Calibri" w:hAnsi="Calibri" w:cs="Calibri"/>
          <w:sz w:val="22"/>
          <w:szCs w:val="22"/>
        </w:rPr>
        <w:t>day</w:t>
      </w:r>
      <w:r w:rsidRPr="00F733B7">
        <w:rPr>
          <w:rFonts w:ascii="Calibri" w:hAnsi="Calibri" w:cs="Calibri"/>
          <w:sz w:val="22"/>
          <w:szCs w:val="22"/>
        </w:rPr>
        <w:t xml:space="preserve">, Gehl is still at 7-under and </w:t>
      </w:r>
      <w:r w:rsidR="001C3393">
        <w:rPr>
          <w:rFonts w:ascii="Calibri" w:hAnsi="Calibri" w:cs="Calibri"/>
          <w:sz w:val="22"/>
          <w:szCs w:val="22"/>
        </w:rPr>
        <w:t xml:space="preserve">only </w:t>
      </w:r>
      <w:r w:rsidR="00467E20" w:rsidRPr="00F733B7">
        <w:rPr>
          <w:rFonts w:ascii="Calibri" w:hAnsi="Calibri" w:cs="Calibri"/>
          <w:sz w:val="22"/>
          <w:szCs w:val="22"/>
        </w:rPr>
        <w:t>three shots shy</w:t>
      </w:r>
      <w:r w:rsidRPr="00F733B7">
        <w:rPr>
          <w:rFonts w:ascii="Calibri" w:hAnsi="Calibri" w:cs="Calibri"/>
          <w:sz w:val="22"/>
          <w:szCs w:val="22"/>
        </w:rPr>
        <w:t xml:space="preserve"> of </w:t>
      </w:r>
      <w:r w:rsidR="00F733B7" w:rsidRPr="00F733B7">
        <w:rPr>
          <w:rFonts w:ascii="Calibri" w:hAnsi="Calibri" w:cs="Calibri"/>
          <w:sz w:val="22"/>
          <w:szCs w:val="22"/>
        </w:rPr>
        <w:t>Max McGreevy’s</w:t>
      </w:r>
      <w:r w:rsidRPr="00F733B7">
        <w:rPr>
          <w:rFonts w:ascii="Calibri" w:hAnsi="Calibri" w:cs="Calibri"/>
          <w:sz w:val="22"/>
          <w:szCs w:val="22"/>
        </w:rPr>
        <w:t xml:space="preserve"> lead</w:t>
      </w:r>
      <w:r w:rsidR="00F733B7" w:rsidRPr="00F733B7">
        <w:rPr>
          <w:rFonts w:ascii="Calibri" w:hAnsi="Calibri" w:cs="Calibri"/>
          <w:sz w:val="22"/>
          <w:szCs w:val="22"/>
        </w:rPr>
        <w:t>. Gehl is tied for fourth through 36 holes.</w:t>
      </w:r>
      <w:r w:rsidR="00D41566" w:rsidRPr="00F733B7">
        <w:rPr>
          <w:rFonts w:ascii="Calibri" w:hAnsi="Calibri" w:cs="Calibri"/>
          <w:sz w:val="22"/>
          <w:szCs w:val="22"/>
        </w:rPr>
        <w:t xml:space="preserve"> </w:t>
      </w:r>
    </w:p>
    <w:p w14:paraId="76253723" w14:textId="3912D82C" w:rsidR="00D41566" w:rsidRDefault="00E6550C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his </w:t>
      </w:r>
      <w:r w:rsidR="00F733B7">
        <w:rPr>
          <w:rFonts w:ascii="Calibri" w:hAnsi="Calibri" w:cs="Calibri"/>
          <w:sz w:val="22"/>
          <w:szCs w:val="22"/>
        </w:rPr>
        <w:t>second</w:t>
      </w:r>
      <w:r>
        <w:rPr>
          <w:rFonts w:ascii="Calibri" w:hAnsi="Calibri" w:cs="Calibri"/>
          <w:sz w:val="22"/>
          <w:szCs w:val="22"/>
        </w:rPr>
        <w:t xml:space="preserve"> PGA TOUR Series-China appearance since finishing runner-up at the Chongqing Championship, China’s </w:t>
      </w:r>
      <w:proofErr w:type="spellStart"/>
      <w:r>
        <w:rPr>
          <w:rFonts w:ascii="Calibri" w:hAnsi="Calibri" w:cs="Calibri"/>
          <w:sz w:val="22"/>
          <w:szCs w:val="22"/>
        </w:rPr>
        <w:t>Yanwei</w:t>
      </w:r>
      <w:proofErr w:type="spellEnd"/>
      <w:r>
        <w:rPr>
          <w:rFonts w:ascii="Calibri" w:hAnsi="Calibri" w:cs="Calibri"/>
          <w:sz w:val="22"/>
          <w:szCs w:val="22"/>
        </w:rPr>
        <w:t xml:space="preserve"> Liu shot rounds of 72-75 to miss the cut. </w:t>
      </w:r>
      <w:r w:rsidR="00F733B7">
        <w:rPr>
          <w:rFonts w:ascii="Calibri" w:hAnsi="Calibri" w:cs="Calibri"/>
          <w:sz w:val="22"/>
          <w:szCs w:val="22"/>
        </w:rPr>
        <w:t xml:space="preserve">In his only other start in 2019, </w:t>
      </w:r>
      <w:r w:rsidR="001C3393">
        <w:rPr>
          <w:rFonts w:ascii="Calibri" w:hAnsi="Calibri" w:cs="Calibri"/>
          <w:sz w:val="22"/>
          <w:szCs w:val="22"/>
        </w:rPr>
        <w:t>Liu</w:t>
      </w:r>
      <w:r w:rsidR="00F733B7">
        <w:rPr>
          <w:rFonts w:ascii="Calibri" w:hAnsi="Calibri" w:cs="Calibri"/>
          <w:sz w:val="22"/>
          <w:szCs w:val="22"/>
        </w:rPr>
        <w:t xml:space="preserve"> tied for 19th at the Qinhuangdao Championship. </w:t>
      </w:r>
    </w:p>
    <w:p w14:paraId="5D110AB3" w14:textId="40F5FCE6" w:rsidR="00E6550C" w:rsidRDefault="00E6550C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quick start to his second round moved China’s </w:t>
      </w:r>
      <w:proofErr w:type="spellStart"/>
      <w:r>
        <w:rPr>
          <w:rFonts w:ascii="Calibri" w:hAnsi="Calibri" w:cs="Calibri"/>
          <w:sz w:val="22"/>
          <w:szCs w:val="22"/>
        </w:rPr>
        <w:t>Guozhen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733B7">
        <w:rPr>
          <w:rFonts w:ascii="Calibri" w:hAnsi="Calibri" w:cs="Calibri"/>
          <w:sz w:val="22"/>
          <w:szCs w:val="22"/>
        </w:rPr>
        <w:t xml:space="preserve">Xu </w:t>
      </w:r>
      <w:r>
        <w:rPr>
          <w:rFonts w:ascii="Calibri" w:hAnsi="Calibri" w:cs="Calibri"/>
          <w:sz w:val="22"/>
          <w:szCs w:val="22"/>
        </w:rPr>
        <w:t>into contention through 36 holes. Starting</w:t>
      </w:r>
      <w:r w:rsidR="001C3393">
        <w:rPr>
          <w:rFonts w:ascii="Calibri" w:hAnsi="Calibri" w:cs="Calibri"/>
          <w:sz w:val="22"/>
          <w:szCs w:val="22"/>
        </w:rPr>
        <w:t xml:space="preserve"> his day</w:t>
      </w:r>
      <w:r>
        <w:rPr>
          <w:rFonts w:ascii="Calibri" w:hAnsi="Calibri" w:cs="Calibri"/>
          <w:sz w:val="22"/>
          <w:szCs w:val="22"/>
        </w:rPr>
        <w:t xml:space="preserve"> on the back nine</w:t>
      </w:r>
      <w:r w:rsidR="001C339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at Nantong Yangtze River Golf Club, Xu eagled the par-5 10th hole and moved to 3-under with a birdie at No. 14. His birdie at the 17th left him at 4-under </w:t>
      </w:r>
      <w:r w:rsidR="001C3393">
        <w:rPr>
          <w:rFonts w:ascii="Calibri" w:hAnsi="Calibri" w:cs="Calibri"/>
          <w:sz w:val="22"/>
          <w:szCs w:val="22"/>
        </w:rPr>
        <w:t>as he made</w:t>
      </w:r>
      <w:r>
        <w:rPr>
          <w:rFonts w:ascii="Calibri" w:hAnsi="Calibri" w:cs="Calibri"/>
          <w:sz w:val="22"/>
          <w:szCs w:val="22"/>
        </w:rPr>
        <w:t xml:space="preserve"> the turn. Two bogeys and two birdies </w:t>
      </w:r>
      <w:r w:rsidR="001C3393">
        <w:rPr>
          <w:rFonts w:ascii="Calibri" w:hAnsi="Calibri" w:cs="Calibri"/>
          <w:sz w:val="22"/>
          <w:szCs w:val="22"/>
        </w:rPr>
        <w:t>put</w:t>
      </w:r>
      <w:r>
        <w:rPr>
          <w:rFonts w:ascii="Calibri" w:hAnsi="Calibri" w:cs="Calibri"/>
          <w:sz w:val="22"/>
          <w:szCs w:val="22"/>
        </w:rPr>
        <w:t xml:space="preserve"> him at 4-under for the day and 6-under for the tournament. </w:t>
      </w:r>
      <w:r w:rsidRPr="00F733B7">
        <w:rPr>
          <w:rFonts w:ascii="Calibri" w:hAnsi="Calibri" w:cs="Calibri"/>
          <w:sz w:val="22"/>
          <w:szCs w:val="22"/>
        </w:rPr>
        <w:t xml:space="preserve">In a tie for </w:t>
      </w:r>
      <w:r w:rsidR="00F733B7" w:rsidRPr="00F733B7">
        <w:rPr>
          <w:rFonts w:ascii="Calibri" w:hAnsi="Calibri" w:cs="Calibri"/>
          <w:sz w:val="22"/>
          <w:szCs w:val="22"/>
        </w:rPr>
        <w:t>eighth</w:t>
      </w:r>
      <w:r w:rsidRPr="00F733B7">
        <w:rPr>
          <w:rFonts w:ascii="Calibri" w:hAnsi="Calibri" w:cs="Calibri"/>
          <w:sz w:val="22"/>
          <w:szCs w:val="22"/>
        </w:rPr>
        <w:t>, he’s</w:t>
      </w:r>
      <w:r w:rsidRPr="00E6550C">
        <w:rPr>
          <w:rFonts w:ascii="Calibri" w:hAnsi="Calibri" w:cs="Calibri"/>
          <w:sz w:val="22"/>
          <w:szCs w:val="22"/>
        </w:rPr>
        <w:t xml:space="preserve"> the top player from China at the halfway point.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16CEDE9" w14:textId="52885877" w:rsidR="00D41566" w:rsidRDefault="00F733B7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733B7">
        <w:rPr>
          <w:rFonts w:ascii="Calibri" w:hAnsi="Calibri" w:cs="Calibri"/>
          <w:sz w:val="22"/>
          <w:szCs w:val="22"/>
        </w:rPr>
        <w:t xml:space="preserve">The 2019 tournament winners in the field this week all have good opportunities to triumph for a second time. Trevor </w:t>
      </w:r>
      <w:proofErr w:type="spellStart"/>
      <w:r w:rsidRPr="00F733B7">
        <w:rPr>
          <w:rFonts w:ascii="Calibri" w:hAnsi="Calibri" w:cs="Calibri"/>
          <w:sz w:val="22"/>
          <w:szCs w:val="22"/>
        </w:rPr>
        <w:t>Sluman</w:t>
      </w:r>
      <w:proofErr w:type="spellEnd"/>
      <w:r w:rsidRPr="00F733B7">
        <w:rPr>
          <w:rFonts w:ascii="Calibri" w:hAnsi="Calibri" w:cs="Calibri"/>
          <w:sz w:val="22"/>
          <w:szCs w:val="22"/>
        </w:rPr>
        <w:t xml:space="preserve">, Luke Kwon and David Kocher are all at 6-under and tied for eighth. Richard Jung (Beijing Championship) and Taihei Sato (Chongqing Championship) are not playing this week. </w:t>
      </w:r>
    </w:p>
    <w:p w14:paraId="53B6B262" w14:textId="3A093230" w:rsidR="00F733B7" w:rsidRDefault="00F733B7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Eight players are tied for eighth, at 6-under, four shots behind leader Max McGreevy. </w:t>
      </w:r>
    </w:p>
    <w:p w14:paraId="30316DA0" w14:textId="16B901D7" w:rsidR="00F733B7" w:rsidRPr="00F733B7" w:rsidRDefault="00F733B7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Enqi</w:t>
      </w:r>
      <w:proofErr w:type="spellEnd"/>
      <w:r>
        <w:rPr>
          <w:rFonts w:ascii="Calibri" w:hAnsi="Calibri" w:cs="Calibri"/>
          <w:sz w:val="22"/>
          <w:szCs w:val="22"/>
        </w:rPr>
        <w:t xml:space="preserve"> Liang (tied for 44th) and </w:t>
      </w:r>
      <w:proofErr w:type="spellStart"/>
      <w:r>
        <w:rPr>
          <w:rFonts w:ascii="Calibri" w:hAnsi="Calibri" w:cs="Calibri"/>
          <w:sz w:val="22"/>
          <w:szCs w:val="22"/>
        </w:rPr>
        <w:t>Linqiang</w:t>
      </w:r>
      <w:proofErr w:type="spellEnd"/>
      <w:r>
        <w:rPr>
          <w:rFonts w:ascii="Calibri" w:hAnsi="Calibri" w:cs="Calibri"/>
          <w:sz w:val="22"/>
          <w:szCs w:val="22"/>
        </w:rPr>
        <w:t xml:space="preserve"> Li (tied for 62nd) were the only amateurs to make the 36-hole cut. </w:t>
      </w:r>
    </w:p>
    <w:p w14:paraId="02B8DF01" w14:textId="615C25DE" w:rsidR="00E6550C" w:rsidRPr="00E6550C" w:rsidRDefault="00E6550C" w:rsidP="00D4156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6550C">
        <w:rPr>
          <w:rFonts w:ascii="Calibri" w:hAnsi="Calibri" w:cs="Calibri"/>
          <w:sz w:val="22"/>
          <w:szCs w:val="22"/>
        </w:rPr>
        <w:t xml:space="preserve">Four players have withdrawn from the tournament (Ryann </w:t>
      </w:r>
      <w:proofErr w:type="spellStart"/>
      <w:r w:rsidRPr="00E6550C">
        <w:rPr>
          <w:rFonts w:ascii="Calibri" w:hAnsi="Calibri" w:cs="Calibri"/>
          <w:sz w:val="22"/>
          <w:szCs w:val="22"/>
        </w:rPr>
        <w:t>Ree</w:t>
      </w:r>
      <w:proofErr w:type="spellEnd"/>
      <w:r w:rsidRPr="00E6550C">
        <w:rPr>
          <w:rFonts w:ascii="Calibri" w:hAnsi="Calibri" w:cs="Calibri"/>
          <w:sz w:val="22"/>
          <w:szCs w:val="22"/>
        </w:rPr>
        <w:t xml:space="preserve">, Harry Boyd, </w:t>
      </w:r>
      <w:proofErr w:type="spellStart"/>
      <w:r w:rsidRPr="00E6550C">
        <w:rPr>
          <w:rFonts w:ascii="Calibri" w:hAnsi="Calibri" w:cs="Calibri"/>
          <w:sz w:val="22"/>
          <w:szCs w:val="22"/>
        </w:rPr>
        <w:t>Changwei</w:t>
      </w:r>
      <w:proofErr w:type="spellEnd"/>
      <w:r w:rsidRPr="00E6550C">
        <w:rPr>
          <w:rFonts w:ascii="Calibri" w:hAnsi="Calibri" w:cs="Calibri"/>
          <w:sz w:val="22"/>
          <w:szCs w:val="22"/>
        </w:rPr>
        <w:t xml:space="preserve"> Wang and </w:t>
      </w:r>
      <w:proofErr w:type="spellStart"/>
      <w:r w:rsidRPr="00E6550C">
        <w:rPr>
          <w:rFonts w:ascii="Calibri" w:hAnsi="Calibri" w:cs="Calibri"/>
          <w:sz w:val="22"/>
          <w:szCs w:val="22"/>
        </w:rPr>
        <w:t>Zihong</w:t>
      </w:r>
      <w:proofErr w:type="spellEnd"/>
      <w:r w:rsidRPr="00E6550C">
        <w:rPr>
          <w:rFonts w:ascii="Calibri" w:hAnsi="Calibri" w:cs="Calibri"/>
          <w:sz w:val="22"/>
          <w:szCs w:val="22"/>
        </w:rPr>
        <w:t xml:space="preserve"> Zhang) while two others (Aaron Pike and Luke Toomey) did not start.</w:t>
      </w:r>
    </w:p>
    <w:p w14:paraId="2AEFE341" w14:textId="77777777" w:rsidR="00D41566" w:rsidRPr="004B5834" w:rsidRDefault="00D41566" w:rsidP="00D41566">
      <w:pPr>
        <w:rPr>
          <w:rFonts w:ascii="Calibri" w:hAnsi="Calibri" w:cs="Calibri"/>
          <w:color w:val="FFFF00"/>
          <w:sz w:val="22"/>
          <w:szCs w:val="22"/>
        </w:rPr>
      </w:pPr>
    </w:p>
    <w:p w14:paraId="4FEE05C3" w14:textId="77777777" w:rsidR="00D41566" w:rsidRPr="004B5834" w:rsidRDefault="00D41566" w:rsidP="00D41566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5834">
        <w:rPr>
          <w:rFonts w:ascii="Calibri" w:hAnsi="Calibri" w:cs="Calibri"/>
          <w:b/>
          <w:color w:val="000000" w:themeColor="text1"/>
          <w:sz w:val="22"/>
          <w:szCs w:val="22"/>
        </w:rPr>
        <w:t xml:space="preserve">Quotable </w:t>
      </w:r>
    </w:p>
    <w:p w14:paraId="795FD8D0" w14:textId="5DED7FC8" w:rsidR="00D41566" w:rsidRPr="004B5834" w:rsidRDefault="00D41566" w:rsidP="00D41566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5834">
        <w:rPr>
          <w:rFonts w:ascii="Calibri" w:hAnsi="Calibri" w:cs="Calibri"/>
          <w:sz w:val="22"/>
          <w:szCs w:val="22"/>
          <w:lang w:val="en-US"/>
        </w:rPr>
        <w:t>“</w:t>
      </w:r>
      <w:r>
        <w:rPr>
          <w:rFonts w:ascii="Calibri" w:hAnsi="Calibri" w:cs="Calibri"/>
          <w:sz w:val="22"/>
          <w:szCs w:val="22"/>
          <w:lang w:val="en-US"/>
        </w:rPr>
        <w:t>I</w:t>
      </w:r>
      <w:r w:rsidR="00AB717D">
        <w:rPr>
          <w:rFonts w:ascii="Calibri" w:hAnsi="Calibri" w:cs="Calibri"/>
          <w:sz w:val="22"/>
          <w:szCs w:val="22"/>
          <w:lang w:val="en-US"/>
        </w:rPr>
        <w:t xml:space="preserve">t was tough to start the day. Luckily I grew up in this, where it blows 20 mph—so, what, 30 kilometers per </w:t>
      </w:r>
      <w:proofErr w:type="gramStart"/>
      <w:r w:rsidR="00AB717D">
        <w:rPr>
          <w:rFonts w:ascii="Calibri" w:hAnsi="Calibri" w:cs="Calibri"/>
          <w:sz w:val="22"/>
          <w:szCs w:val="22"/>
          <w:lang w:val="en-US"/>
        </w:rPr>
        <w:t>hour?—</w:t>
      </w:r>
      <w:proofErr w:type="gramEnd"/>
      <w:r w:rsidR="00AB717D">
        <w:rPr>
          <w:rFonts w:ascii="Calibri" w:hAnsi="Calibri" w:cs="Calibri"/>
          <w:sz w:val="22"/>
          <w:szCs w:val="22"/>
          <w:lang w:val="en-US"/>
        </w:rPr>
        <w:t>so I’m kind of used to it</w:t>
      </w:r>
      <w:r>
        <w:rPr>
          <w:rFonts w:ascii="Calibri" w:eastAsiaTheme="minorEastAsia" w:hAnsi="Calibri" w:cs="Calibri"/>
          <w:sz w:val="22"/>
          <w:szCs w:val="22"/>
          <w:lang w:val="en-US"/>
        </w:rPr>
        <w:t>.</w:t>
      </w:r>
      <w:r w:rsidRPr="004B5834">
        <w:rPr>
          <w:rFonts w:ascii="Calibri" w:eastAsiaTheme="minorEastAsia" w:hAnsi="Calibri" w:cs="Calibri"/>
          <w:sz w:val="22"/>
          <w:szCs w:val="22"/>
          <w:lang w:val="en-US"/>
        </w:rPr>
        <w:t xml:space="preserve">” </w:t>
      </w:r>
      <w:r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>Max McGreevy</w:t>
      </w:r>
      <w:r w:rsidR="001C3393"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on playing in the strong wind</w:t>
      </w:r>
    </w:p>
    <w:p w14:paraId="6D0D8EA2" w14:textId="77777777" w:rsidR="00D41566" w:rsidRPr="004B5834" w:rsidRDefault="00D41566" w:rsidP="00D41566">
      <w:pPr>
        <w:autoSpaceDE w:val="0"/>
        <w:autoSpaceDN w:val="0"/>
        <w:adjustRightInd w:val="0"/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3C25CC6C" w14:textId="0EC3A5D0" w:rsidR="00D41566" w:rsidRPr="004B5834" w:rsidRDefault="00CA598C" w:rsidP="00D415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“</w:t>
      </w:r>
      <w:r w:rsidR="00AB717D">
        <w:rPr>
          <w:rFonts w:ascii="Calibri" w:hAnsi="Calibri" w:cs="Calibri"/>
          <w:sz w:val="22"/>
          <w:szCs w:val="22"/>
          <w:lang w:val="en-US"/>
        </w:rPr>
        <w:t>I got off to a solid start, with a lot of pars. I kind of played steady because I knew it was going to play hard today</w:t>
      </w:r>
      <w:proofErr w:type="gramStart"/>
      <w:r w:rsidR="00AB717D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  <w:lang w:val="en-US"/>
        </w:rPr>
        <w:t>I just tried to give myself a ton of chances</w:t>
      </w:r>
      <w:r w:rsidR="00D41566" w:rsidRPr="004B5834">
        <w:rPr>
          <w:rFonts w:ascii="Calibri" w:hAnsi="Calibri" w:cs="Calibri"/>
          <w:sz w:val="22"/>
          <w:szCs w:val="22"/>
          <w:lang w:val="en-US"/>
        </w:rPr>
        <w:t xml:space="preserve">.” </w:t>
      </w:r>
      <w:r w:rsidR="00D41566"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>Max McGreevy</w:t>
      </w:r>
    </w:p>
    <w:p w14:paraId="1120108C" w14:textId="77777777" w:rsidR="00D41566" w:rsidRPr="004B5834" w:rsidRDefault="00D41566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16277F03" w14:textId="3281CDB5" w:rsidR="00D41566" w:rsidRPr="004B5834" w:rsidRDefault="00D41566" w:rsidP="00D41566">
      <w:pPr>
        <w:rPr>
          <w:rFonts w:ascii="Calibri" w:hAnsi="Calibri" w:cs="Calibri"/>
          <w:sz w:val="22"/>
          <w:szCs w:val="22"/>
          <w:lang w:val="en-US"/>
        </w:rPr>
      </w:pPr>
      <w:r w:rsidRPr="004B5834">
        <w:rPr>
          <w:rFonts w:ascii="Calibri" w:hAnsi="Calibri" w:cs="Calibri"/>
          <w:sz w:val="22"/>
          <w:szCs w:val="22"/>
          <w:lang w:val="en-US"/>
        </w:rPr>
        <w:t>“</w:t>
      </w:r>
      <w:r w:rsidR="00AB717D">
        <w:rPr>
          <w:rFonts w:ascii="Calibri" w:hAnsi="Calibri" w:cs="Calibri"/>
          <w:sz w:val="22"/>
          <w:szCs w:val="22"/>
          <w:lang w:val="en-US"/>
        </w:rPr>
        <w:t>It kind of depends on the shot</w:t>
      </w:r>
      <w:proofErr w:type="gramStart"/>
      <w:r w:rsidR="00AB717D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  <w:lang w:val="en-US"/>
        </w:rPr>
        <w:t>If it’s left to right, I try to play with it</w:t>
      </w:r>
      <w:proofErr w:type="gramStart"/>
      <w:r w:rsidR="00AB717D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  <w:lang w:val="en-US"/>
        </w:rPr>
        <w:t>If it’s right to left, I usually go up against it</w:t>
      </w:r>
      <w:r>
        <w:rPr>
          <w:rFonts w:ascii="Calibri" w:hAnsi="Calibri" w:cs="Calibri"/>
          <w:sz w:val="22"/>
          <w:szCs w:val="22"/>
          <w:lang w:val="en-US"/>
        </w:rPr>
        <w:t>.</w:t>
      </w:r>
      <w:r w:rsidRPr="004B5834">
        <w:rPr>
          <w:rFonts w:ascii="Calibri" w:hAnsi="Calibri" w:cs="Calibri"/>
          <w:sz w:val="22"/>
          <w:szCs w:val="22"/>
          <w:lang w:val="en-US"/>
        </w:rPr>
        <w:t xml:space="preserve">” </w:t>
      </w:r>
      <w:r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>Max McGreevy on his strategy playing in the wind</w:t>
      </w:r>
    </w:p>
    <w:p w14:paraId="044059C1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  <w:lang w:val="en-US"/>
        </w:rPr>
      </w:pPr>
    </w:p>
    <w:p w14:paraId="33BFF56A" w14:textId="7B0F023D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  <w:r w:rsidRPr="004B5834">
        <w:rPr>
          <w:rFonts w:ascii="Calibri" w:hAnsi="Calibri" w:cs="Calibri"/>
          <w:sz w:val="22"/>
          <w:szCs w:val="22"/>
        </w:rPr>
        <w:lastRenderedPageBreak/>
        <w:t>“</w:t>
      </w:r>
      <w:r w:rsidR="00AB717D">
        <w:rPr>
          <w:rFonts w:ascii="Calibri" w:hAnsi="Calibri" w:cs="Calibri"/>
          <w:sz w:val="22"/>
          <w:szCs w:val="22"/>
        </w:rPr>
        <w:t>It got pretty breezy out there today</w:t>
      </w:r>
      <w:proofErr w:type="gramStart"/>
      <w:r w:rsidR="00AB717D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</w:rPr>
        <w:t xml:space="preserve">Luckily, I was able to </w:t>
      </w:r>
      <w:proofErr w:type="spellStart"/>
      <w:r w:rsidR="00AB717D">
        <w:rPr>
          <w:rFonts w:ascii="Calibri" w:hAnsi="Calibri" w:cs="Calibri"/>
          <w:sz w:val="22"/>
          <w:szCs w:val="22"/>
        </w:rPr>
        <w:t>maneuver</w:t>
      </w:r>
      <w:proofErr w:type="spellEnd"/>
      <w:r w:rsidR="00AB717D">
        <w:rPr>
          <w:rFonts w:ascii="Calibri" w:hAnsi="Calibri" w:cs="Calibri"/>
          <w:sz w:val="22"/>
          <w:szCs w:val="22"/>
        </w:rPr>
        <w:t xml:space="preserve"> around it</w:t>
      </w:r>
      <w:proofErr w:type="gramStart"/>
      <w:r>
        <w:rPr>
          <w:rFonts w:ascii="Calibri" w:hAnsi="Calibri" w:cs="Calibri"/>
          <w:sz w:val="22"/>
          <w:szCs w:val="22"/>
        </w:rPr>
        <w:t>.</w:t>
      </w:r>
      <w:r w:rsidR="00AB717D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AB717D">
        <w:rPr>
          <w:rFonts w:ascii="Calibri" w:hAnsi="Calibri" w:cs="Calibri"/>
          <w:sz w:val="22"/>
          <w:szCs w:val="22"/>
        </w:rPr>
        <w:t>It was fun, honestly</w:t>
      </w:r>
      <w:proofErr w:type="gramStart"/>
      <w:r w:rsidR="00AB717D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</w:rPr>
        <w:t>It felt like I was back home playing in the wind. I loved it.</w:t>
      </w:r>
      <w:r w:rsidRPr="004B5834">
        <w:rPr>
          <w:rFonts w:ascii="Calibri" w:hAnsi="Calibri" w:cs="Calibri"/>
          <w:sz w:val="22"/>
          <w:szCs w:val="22"/>
        </w:rPr>
        <w:t xml:space="preserve">” </w:t>
      </w:r>
      <w:r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>Max McGreevy</w:t>
      </w:r>
    </w:p>
    <w:p w14:paraId="6636B51A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</w:p>
    <w:p w14:paraId="5BCE9F3A" w14:textId="0ECD6DC1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  <w:r w:rsidRPr="004B5834">
        <w:rPr>
          <w:rFonts w:ascii="Calibri" w:hAnsi="Calibri" w:cs="Calibri"/>
          <w:sz w:val="22"/>
          <w:szCs w:val="22"/>
        </w:rPr>
        <w:t>“</w:t>
      </w:r>
      <w:r w:rsidR="00AB717D">
        <w:rPr>
          <w:rFonts w:ascii="Calibri" w:hAnsi="Calibri" w:cs="Calibri"/>
          <w:sz w:val="22"/>
          <w:szCs w:val="22"/>
        </w:rPr>
        <w:t>We were kind of battling it out today</w:t>
      </w:r>
      <w:proofErr w:type="gramStart"/>
      <w:r w:rsidR="00AB717D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</w:rPr>
        <w:t>I made a long putt on the last hole to tie him to shoot 5-under, so he couldn’t beat me</w:t>
      </w:r>
      <w:r w:rsidRPr="004B5834">
        <w:rPr>
          <w:rFonts w:ascii="Calibri" w:hAnsi="Calibri" w:cs="Calibri"/>
          <w:sz w:val="22"/>
          <w:szCs w:val="22"/>
        </w:rPr>
        <w:t xml:space="preserve">.” </w:t>
      </w:r>
      <w:r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>Max McGreevy on playing with former college teammate and current travel roommate Luke Kwon</w:t>
      </w:r>
    </w:p>
    <w:p w14:paraId="20BF6CC8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</w:p>
    <w:p w14:paraId="60A3DCB0" w14:textId="6B01D496" w:rsidR="00D41566" w:rsidRDefault="00D41566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 w:rsidRPr="004B5834">
        <w:rPr>
          <w:rFonts w:ascii="Calibri" w:hAnsi="Calibri" w:cs="Calibri"/>
          <w:sz w:val="22"/>
          <w:szCs w:val="22"/>
        </w:rPr>
        <w:t>“</w:t>
      </w:r>
      <w:r w:rsidR="00AB717D">
        <w:rPr>
          <w:rFonts w:ascii="Calibri" w:hAnsi="Calibri" w:cs="Calibri"/>
          <w:sz w:val="22"/>
          <w:szCs w:val="22"/>
        </w:rPr>
        <w:t>They’ve put the pins in hard positions the first two days, so I think the scores are really good for the players</w:t>
      </w:r>
      <w:r w:rsidRPr="004B5834">
        <w:rPr>
          <w:rFonts w:ascii="Calibri" w:hAnsi="Calibri" w:cs="Calibri"/>
          <w:sz w:val="22"/>
          <w:szCs w:val="22"/>
        </w:rPr>
        <w:t xml:space="preserve">.” </w:t>
      </w:r>
      <w:r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proofErr w:type="spellStart"/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>Woojin</w:t>
      </w:r>
      <w:proofErr w:type="spellEnd"/>
      <w:r w:rsidR="00AB717D"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Jung</w:t>
      </w:r>
    </w:p>
    <w:p w14:paraId="095644F3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</w:p>
    <w:p w14:paraId="4D9FDF2A" w14:textId="1A29D340" w:rsidR="00D41566" w:rsidRDefault="00D41566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 w:rsidRPr="004B5834">
        <w:rPr>
          <w:rFonts w:ascii="Calibri" w:hAnsi="Calibri" w:cs="Calibri"/>
          <w:sz w:val="22"/>
          <w:szCs w:val="22"/>
        </w:rPr>
        <w:t>“</w:t>
      </w:r>
      <w:r w:rsidR="00AB717D">
        <w:rPr>
          <w:rFonts w:ascii="Calibri" w:hAnsi="Calibri" w:cs="Calibri"/>
          <w:sz w:val="22"/>
          <w:szCs w:val="22"/>
        </w:rPr>
        <w:t>I was just trying to be smart and not aggressive</w:t>
      </w:r>
      <w:proofErr w:type="gramStart"/>
      <w:r w:rsidR="00AB717D">
        <w:rPr>
          <w:rFonts w:ascii="Calibri" w:hAnsi="Calibri" w:cs="Calibri"/>
          <w:sz w:val="22"/>
          <w:szCs w:val="22"/>
        </w:rPr>
        <w:t xml:space="preserve">. </w:t>
      </w:r>
      <w:proofErr w:type="gramEnd"/>
      <w:r w:rsidR="00AB717D">
        <w:rPr>
          <w:rFonts w:ascii="Calibri" w:hAnsi="Calibri" w:cs="Calibri"/>
          <w:sz w:val="22"/>
          <w:szCs w:val="22"/>
        </w:rPr>
        <w:t>I did that well on the front nine</w:t>
      </w:r>
      <w:r w:rsidRPr="004B5834">
        <w:rPr>
          <w:rFonts w:ascii="Calibri" w:hAnsi="Calibri" w:cs="Calibri"/>
          <w:sz w:val="22"/>
          <w:szCs w:val="22"/>
        </w:rPr>
        <w:t xml:space="preserve">.” </w:t>
      </w:r>
      <w:r w:rsidRPr="004B5834">
        <w:rPr>
          <w:rFonts w:ascii="Calibri" w:eastAsiaTheme="minorEastAsia" w:hAnsi="Calibri" w:cs="Calibri"/>
          <w:b/>
          <w:sz w:val="22"/>
          <w:szCs w:val="22"/>
          <w:lang w:val="en-US"/>
        </w:rPr>
        <w:t>–</w:t>
      </w:r>
      <w:proofErr w:type="spellStart"/>
      <w:r w:rsidR="00CA598C">
        <w:rPr>
          <w:rFonts w:ascii="Calibri" w:eastAsiaTheme="minorEastAsia" w:hAnsi="Calibri" w:cs="Calibri"/>
          <w:b/>
          <w:sz w:val="22"/>
          <w:szCs w:val="22"/>
          <w:lang w:val="en-US"/>
        </w:rPr>
        <w:t>Woojin</w:t>
      </w:r>
      <w:proofErr w:type="spellEnd"/>
      <w:r w:rsidR="00CA598C"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Jung</w:t>
      </w:r>
    </w:p>
    <w:p w14:paraId="094133A4" w14:textId="77777777" w:rsidR="00D41566" w:rsidRDefault="00D41566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1593F522" w14:textId="57454A9B" w:rsidR="00CA598C" w:rsidRPr="001C3393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“I’d have to say my irons are carrying my game right now.” </w:t>
      </w:r>
      <w:r w:rsidRPr="001C3393">
        <w:rPr>
          <w:rFonts w:ascii="Calibri" w:eastAsiaTheme="minorEastAsia" w:hAnsi="Calibri" w:cs="Calibri"/>
          <w:b/>
          <w:sz w:val="22"/>
          <w:szCs w:val="22"/>
          <w:lang w:val="en-US"/>
        </w:rPr>
        <w:t>–Myles Creighton</w:t>
      </w:r>
    </w:p>
    <w:p w14:paraId="184BF45A" w14:textId="34E9E495" w:rsidR="00CA598C" w:rsidRDefault="00CA598C" w:rsidP="00D41566">
      <w:pPr>
        <w:rPr>
          <w:rFonts w:ascii="Calibri" w:eastAsiaTheme="minorEastAsia" w:hAnsi="Calibri" w:cs="Calibri"/>
          <w:sz w:val="22"/>
          <w:szCs w:val="22"/>
          <w:lang w:val="en-US"/>
        </w:rPr>
      </w:pPr>
    </w:p>
    <w:p w14:paraId="0BF2F156" w14:textId="0004864C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“For the most part you’re coming in with 8- or 9-irons. The wind today suited the par-5s today, which were downwind.” </w:t>
      </w:r>
      <w:r w:rsidRPr="00CA598C">
        <w:rPr>
          <w:rFonts w:ascii="Calibri" w:eastAsiaTheme="minorEastAsia" w:hAnsi="Calibri" w:cs="Calibri"/>
          <w:b/>
          <w:sz w:val="22"/>
          <w:szCs w:val="22"/>
          <w:lang w:val="en-US"/>
        </w:rPr>
        <w:t>–Myles Creighton</w:t>
      </w:r>
    </w:p>
    <w:p w14:paraId="48A0B546" w14:textId="585729F4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22F15015" w14:textId="5DBF494B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 w:rsidRPr="00CA598C">
        <w:rPr>
          <w:rFonts w:ascii="Calibri" w:eastAsiaTheme="minorEastAsia" w:hAnsi="Calibri" w:cs="Calibri"/>
          <w:sz w:val="22"/>
          <w:szCs w:val="22"/>
          <w:lang w:val="en-US"/>
        </w:rPr>
        <w:t>“It’s good in the middle of your round to have two par-5s like that.”</w:t>
      </w:r>
      <w:r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–Myles Creighton on the par-5 ninth and 10th holes</w:t>
      </w:r>
    </w:p>
    <w:p w14:paraId="0E6BA12F" w14:textId="521340DE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47AC78B6" w14:textId="11D42C16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 w:rsidRPr="00CA598C">
        <w:rPr>
          <w:rFonts w:ascii="Calibri" w:eastAsiaTheme="minorEastAsia" w:hAnsi="Calibri" w:cs="Calibri"/>
          <w:sz w:val="22"/>
          <w:szCs w:val="22"/>
          <w:lang w:val="en-US"/>
        </w:rPr>
        <w:t>“The bunkers are really good this week, so if you do end up in one of the fairway bunkers, it’s not a huge penalty.”</w:t>
      </w:r>
      <w:r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–Myles Creighton</w:t>
      </w:r>
    </w:p>
    <w:p w14:paraId="13ABF46D" w14:textId="46CCC86C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3931B45F" w14:textId="7AE52D51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>
        <w:rPr>
          <w:rFonts w:ascii="Calibri" w:eastAsiaTheme="minorEastAsia" w:hAnsi="Calibri" w:cs="Calibri"/>
          <w:b/>
          <w:sz w:val="22"/>
          <w:szCs w:val="22"/>
          <w:lang w:val="en-US"/>
        </w:rPr>
        <w:t>“</w:t>
      </w:r>
      <w:r w:rsidRPr="00CA598C">
        <w:rPr>
          <w:rFonts w:ascii="Calibri" w:eastAsiaTheme="minorEastAsia" w:hAnsi="Calibri" w:cs="Calibri"/>
          <w:sz w:val="22"/>
          <w:szCs w:val="22"/>
          <w:lang w:val="en-US"/>
        </w:rPr>
        <w:t>It was very tricky and difficult to control your ball when the wind started picking up.”</w:t>
      </w:r>
      <w:r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–Stephen </w:t>
      </w:r>
      <w:proofErr w:type="spellStart"/>
      <w:r>
        <w:rPr>
          <w:rFonts w:ascii="Calibri" w:eastAsiaTheme="minorEastAsia" w:hAnsi="Calibri" w:cs="Calibri"/>
          <w:b/>
          <w:sz w:val="22"/>
          <w:szCs w:val="22"/>
          <w:lang w:val="en-US"/>
        </w:rPr>
        <w:t>Lewton</w:t>
      </w:r>
      <w:proofErr w:type="spellEnd"/>
    </w:p>
    <w:p w14:paraId="45086879" w14:textId="6E9CC119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0EA8BF71" w14:textId="4A38CA9C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  <w:r w:rsidRPr="00CA598C">
        <w:rPr>
          <w:rFonts w:ascii="Calibri" w:eastAsiaTheme="minorEastAsia" w:hAnsi="Calibri" w:cs="Calibri"/>
          <w:sz w:val="22"/>
          <w:szCs w:val="22"/>
          <w:lang w:val="en-US"/>
        </w:rPr>
        <w:t>“On the first 11 holes, I hit the ball really, really good. Then the wheels kind of came off a little bit.”</w:t>
      </w:r>
      <w:r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–Stephen </w:t>
      </w:r>
      <w:proofErr w:type="spellStart"/>
      <w:r>
        <w:rPr>
          <w:rFonts w:ascii="Calibri" w:eastAsiaTheme="minorEastAsia" w:hAnsi="Calibri" w:cs="Calibri"/>
          <w:b/>
          <w:sz w:val="22"/>
          <w:szCs w:val="22"/>
          <w:lang w:val="en-US"/>
        </w:rPr>
        <w:t>Lewton</w:t>
      </w:r>
      <w:proofErr w:type="spellEnd"/>
      <w:r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 on his double bogey-bogey, two-hole stretch on Nos. 12 and 13</w:t>
      </w:r>
    </w:p>
    <w:p w14:paraId="7FC1A473" w14:textId="42CED18E" w:rsidR="00CA598C" w:rsidRDefault="00CA598C" w:rsidP="00D41566">
      <w:pPr>
        <w:rPr>
          <w:rFonts w:ascii="Calibri" w:eastAsiaTheme="minorEastAsia" w:hAnsi="Calibri" w:cs="Calibri"/>
          <w:b/>
          <w:sz w:val="22"/>
          <w:szCs w:val="22"/>
          <w:lang w:val="en-US"/>
        </w:rPr>
      </w:pPr>
    </w:p>
    <w:p w14:paraId="1349FF25" w14:textId="6EFA89A1" w:rsidR="00CA598C" w:rsidRPr="00CA598C" w:rsidRDefault="00CA598C" w:rsidP="00D41566">
      <w:pPr>
        <w:rPr>
          <w:rFonts w:ascii="Calibri" w:eastAsiaTheme="minorEastAsia" w:hAnsi="Calibri" w:cs="Calibri"/>
          <w:sz w:val="22"/>
          <w:szCs w:val="22"/>
          <w:lang w:val="en-US"/>
        </w:rPr>
      </w:pPr>
      <w:r w:rsidRPr="00CA598C">
        <w:rPr>
          <w:rFonts w:ascii="Calibri" w:eastAsiaTheme="minorEastAsia" w:hAnsi="Calibri" w:cs="Calibri"/>
          <w:sz w:val="22"/>
          <w:szCs w:val="22"/>
          <w:lang w:val="en-US"/>
        </w:rPr>
        <w:t>“These greens are really tricky</w:t>
      </w:r>
      <w:r w:rsidR="001C3393">
        <w:rPr>
          <w:rFonts w:ascii="Calibri" w:eastAsiaTheme="minorEastAsia" w:hAnsi="Calibri" w:cs="Calibri"/>
          <w:sz w:val="22"/>
          <w:szCs w:val="22"/>
          <w:lang w:val="en-US"/>
        </w:rPr>
        <w:t>,</w:t>
      </w:r>
      <w:r w:rsidRPr="00CA598C">
        <w:rPr>
          <w:rFonts w:ascii="Calibri" w:eastAsiaTheme="minorEastAsia" w:hAnsi="Calibri" w:cs="Calibri"/>
          <w:sz w:val="22"/>
          <w:szCs w:val="22"/>
          <w:lang w:val="en-US"/>
        </w:rPr>
        <w:t xml:space="preserve"> so it’s important to leave your ball in the right position if you do miss the green.”</w:t>
      </w:r>
      <w:r>
        <w:rPr>
          <w:rFonts w:ascii="Calibri" w:eastAsiaTheme="minorEastAsia" w:hAnsi="Calibri" w:cs="Calibri"/>
          <w:sz w:val="22"/>
          <w:szCs w:val="22"/>
          <w:lang w:val="en-US"/>
        </w:rPr>
        <w:t xml:space="preserve"> </w:t>
      </w:r>
      <w:r w:rsidRPr="00CA598C">
        <w:rPr>
          <w:rFonts w:ascii="Calibri" w:eastAsiaTheme="minorEastAsia" w:hAnsi="Calibri" w:cs="Calibri"/>
          <w:b/>
          <w:sz w:val="22"/>
          <w:szCs w:val="22"/>
          <w:lang w:val="en-US"/>
        </w:rPr>
        <w:t xml:space="preserve">–Stephen </w:t>
      </w:r>
      <w:proofErr w:type="spellStart"/>
      <w:r w:rsidRPr="00CA598C">
        <w:rPr>
          <w:rFonts w:ascii="Calibri" w:eastAsiaTheme="minorEastAsia" w:hAnsi="Calibri" w:cs="Calibri"/>
          <w:b/>
          <w:sz w:val="22"/>
          <w:szCs w:val="22"/>
          <w:lang w:val="en-US"/>
        </w:rPr>
        <w:t>Lewton</w:t>
      </w:r>
      <w:proofErr w:type="spellEnd"/>
    </w:p>
    <w:p w14:paraId="729A30A9" w14:textId="77777777" w:rsidR="00D41566" w:rsidRPr="004B5834" w:rsidRDefault="00D41566" w:rsidP="00D41566">
      <w:pPr>
        <w:rPr>
          <w:rFonts w:ascii="Calibri" w:eastAsiaTheme="minorEastAsia" w:hAnsi="Calibri" w:cs="Calibri"/>
          <w:sz w:val="22"/>
          <w:szCs w:val="22"/>
          <w:lang w:val="en-US"/>
        </w:rPr>
      </w:pPr>
    </w:p>
    <w:p w14:paraId="2049CB51" w14:textId="77777777" w:rsidR="00D41566" w:rsidRPr="004B5834" w:rsidRDefault="00D41566" w:rsidP="00D41566">
      <w:pPr>
        <w:rPr>
          <w:rFonts w:ascii="Calibri" w:hAnsi="Calibri" w:cs="Calibri"/>
          <w:b/>
          <w:sz w:val="22"/>
          <w:szCs w:val="22"/>
        </w:rPr>
      </w:pPr>
      <w:r w:rsidRPr="004B5834">
        <w:rPr>
          <w:rFonts w:ascii="Calibri" w:hAnsi="Calibri" w:cs="Calibri"/>
          <w:b/>
          <w:sz w:val="22"/>
          <w:szCs w:val="22"/>
        </w:rPr>
        <w:t>Tournament Fast Fact</w:t>
      </w:r>
    </w:p>
    <w:p w14:paraId="4A09A915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is the sixth tournament of the season. Following the completion of the Nantong Championship, PGA TOUR Series-China will observe a two-week break before playing back-to-back tournaments—the Suzhou Open (June 10-16) and the Huangshan Championship (June 17-23).</w:t>
      </w:r>
    </w:p>
    <w:p w14:paraId="6FA86F7B" w14:textId="77777777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</w:p>
    <w:p w14:paraId="2BC9AE42" w14:textId="168700F9" w:rsidR="00D41566" w:rsidRPr="004B5834" w:rsidRDefault="001C3393" w:rsidP="00D4156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Second</w:t>
      </w:r>
      <w:r w:rsidR="00D41566" w:rsidRPr="004B5834">
        <w:rPr>
          <w:rFonts w:ascii="Calibri" w:hAnsi="Calibri" w:cs="Calibri"/>
          <w:b/>
          <w:sz w:val="22"/>
          <w:szCs w:val="22"/>
        </w:rPr>
        <w:t>-Round Weather Report</w:t>
      </w:r>
    </w:p>
    <w:p w14:paraId="732ED518" w14:textId="368D8A2C" w:rsidR="00D41566" w:rsidRPr="004B5834" w:rsidRDefault="00D41566" w:rsidP="00D41566">
      <w:pPr>
        <w:rPr>
          <w:rFonts w:ascii="Calibri" w:hAnsi="Calibri" w:cs="Calibri"/>
          <w:sz w:val="22"/>
          <w:szCs w:val="22"/>
        </w:rPr>
      </w:pPr>
      <w:r w:rsidRPr="004B5834">
        <w:rPr>
          <w:rFonts w:ascii="Calibri" w:hAnsi="Calibri" w:cs="Calibri"/>
          <w:sz w:val="22"/>
          <w:szCs w:val="22"/>
        </w:rPr>
        <w:t xml:space="preserve">Mostly </w:t>
      </w:r>
      <w:r w:rsidR="001C3393">
        <w:rPr>
          <w:rFonts w:ascii="Calibri" w:hAnsi="Calibri" w:cs="Calibri"/>
          <w:sz w:val="22"/>
          <w:szCs w:val="22"/>
        </w:rPr>
        <w:t>cloudy</w:t>
      </w:r>
      <w:r>
        <w:rPr>
          <w:rFonts w:ascii="Calibri" w:hAnsi="Calibri" w:cs="Calibri"/>
          <w:sz w:val="22"/>
          <w:szCs w:val="22"/>
        </w:rPr>
        <w:t xml:space="preserve"> and warm</w:t>
      </w:r>
      <w:r w:rsidRPr="004B5834">
        <w:rPr>
          <w:rFonts w:ascii="Calibri" w:hAnsi="Calibri" w:cs="Calibri"/>
          <w:sz w:val="22"/>
          <w:szCs w:val="22"/>
        </w:rPr>
        <w:t>. High of 8</w:t>
      </w:r>
      <w:r w:rsidR="001C3393">
        <w:rPr>
          <w:rFonts w:ascii="Calibri" w:hAnsi="Calibri" w:cs="Calibri"/>
          <w:sz w:val="22"/>
          <w:szCs w:val="22"/>
        </w:rPr>
        <w:t>2</w:t>
      </w:r>
      <w:r w:rsidRPr="004B5834">
        <w:rPr>
          <w:rFonts w:ascii="Calibri" w:hAnsi="Calibri" w:cs="Calibri"/>
          <w:sz w:val="22"/>
          <w:szCs w:val="22"/>
        </w:rPr>
        <w:t xml:space="preserve">. Wind </w:t>
      </w:r>
      <w:r>
        <w:rPr>
          <w:rFonts w:ascii="Calibri" w:hAnsi="Calibri" w:cs="Calibri"/>
          <w:sz w:val="22"/>
          <w:szCs w:val="22"/>
        </w:rPr>
        <w:t>S</w:t>
      </w:r>
      <w:r w:rsidR="001C3393">
        <w:rPr>
          <w:rFonts w:ascii="Calibri" w:hAnsi="Calibri" w:cs="Calibri"/>
          <w:sz w:val="22"/>
          <w:szCs w:val="22"/>
        </w:rPr>
        <w:t>E</w:t>
      </w:r>
      <w:r w:rsidRPr="004B5834">
        <w:rPr>
          <w:rFonts w:ascii="Calibri" w:hAnsi="Calibri" w:cs="Calibri"/>
          <w:sz w:val="22"/>
          <w:szCs w:val="22"/>
        </w:rPr>
        <w:t xml:space="preserve"> at </w:t>
      </w:r>
      <w:r w:rsidR="001C3393">
        <w:rPr>
          <w:rFonts w:ascii="Calibri" w:hAnsi="Calibri" w:cs="Calibri"/>
          <w:sz w:val="22"/>
          <w:szCs w:val="22"/>
        </w:rPr>
        <w:t>13-18</w:t>
      </w:r>
      <w:r w:rsidRPr="004B5834">
        <w:rPr>
          <w:rFonts w:ascii="Calibri" w:hAnsi="Calibri" w:cs="Calibri"/>
          <w:sz w:val="22"/>
          <w:szCs w:val="22"/>
        </w:rPr>
        <w:t xml:space="preserve"> mph</w:t>
      </w:r>
      <w:r w:rsidR="001C3393">
        <w:rPr>
          <w:rFonts w:ascii="Calibri" w:hAnsi="Calibri" w:cs="Calibri"/>
          <w:sz w:val="22"/>
          <w:szCs w:val="22"/>
        </w:rPr>
        <w:t>, with gusts to 22 mph</w:t>
      </w:r>
      <w:r w:rsidRPr="004B5834">
        <w:rPr>
          <w:rFonts w:ascii="Calibri" w:hAnsi="Calibri" w:cs="Calibri"/>
          <w:sz w:val="22"/>
          <w:szCs w:val="22"/>
        </w:rPr>
        <w:t xml:space="preserve">. </w:t>
      </w:r>
    </w:p>
    <w:p w14:paraId="66B1DF9F" w14:textId="77777777" w:rsidR="00D41566" w:rsidRPr="004B5834" w:rsidRDefault="00D41566" w:rsidP="00D4156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B5834">
        <w:rPr>
          <w:rFonts w:ascii="Calibri" w:hAnsi="Calibri" w:cs="Calibri"/>
          <w:color w:val="000000"/>
          <w:sz w:val="22"/>
          <w:szCs w:val="22"/>
        </w:rPr>
        <w:t>  </w:t>
      </w:r>
      <w:r w:rsidRPr="004B5834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50DCB1CD" w14:textId="77777777" w:rsidR="00D41566" w:rsidRDefault="00D41566" w:rsidP="00D41566">
      <w:pP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</w:pPr>
      <w:r w:rsidRPr="00E53BF8"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If you don't wish to receive any further news from PGA TOUR Series-China, please reply to or email </w:t>
      </w:r>
      <w:hyperlink r:id="rId7" w:history="1">
        <w:r w:rsidRPr="00E53BF8">
          <w:rPr>
            <w:rFonts w:ascii="Calibri" w:hAnsi="Calibri" w:cs="Calibri"/>
            <w:i/>
            <w:iCs/>
            <w:color w:val="0000FF"/>
            <w:sz w:val="20"/>
            <w:szCs w:val="20"/>
            <w:u w:val="single"/>
            <w:lang w:val="en-US"/>
          </w:rPr>
          <w:t>PTSC</w:t>
        </w:r>
      </w:hyperlink>
      <w:r w:rsidRPr="00E53BF8"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 and write UNSUBSCRIBE in the subject header</w:t>
      </w:r>
    </w:p>
    <w:p w14:paraId="3D9DD38C" w14:textId="77777777" w:rsidR="00D41566" w:rsidRDefault="00D41566" w:rsidP="00D41566">
      <w:pPr>
        <w:rPr>
          <w:rFonts w:ascii="Calibri" w:hAnsi="Calibri" w:cs="Calibri"/>
          <w:color w:val="000000"/>
        </w:rPr>
      </w:pPr>
    </w:p>
    <w:p w14:paraId="6AC98609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b/>
          <w:bCs/>
          <w:color w:val="000000"/>
          <w:sz w:val="20"/>
          <w:szCs w:val="20"/>
        </w:rPr>
        <w:t>Photographs</w:t>
      </w:r>
    </w:p>
    <w:p w14:paraId="502801DA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" w:hAnsi="Calibri" w:cs="Calibri"/>
          <w:color w:val="000000"/>
          <w:sz w:val="20"/>
          <w:szCs w:val="20"/>
        </w:rPr>
        <w:t xml:space="preserve">Please </w:t>
      </w:r>
      <w:proofErr w:type="gramStart"/>
      <w:r w:rsidRPr="00E53BF8">
        <w:rPr>
          <w:rFonts w:ascii="Calibri" w:hAnsi="Calibri" w:cs="Calibri"/>
          <w:color w:val="000000"/>
          <w:sz w:val="20"/>
          <w:szCs w:val="20"/>
        </w:rPr>
        <w:t>credit:</w:t>
      </w:r>
      <w:proofErr w:type="gramEnd"/>
      <w:r w:rsidRPr="00E53BF8">
        <w:rPr>
          <w:rFonts w:ascii="Calibri" w:hAnsi="Calibri" w:cs="Calibri"/>
          <w:color w:val="000000"/>
          <w:sz w:val="20"/>
          <w:szCs w:val="20"/>
        </w:rPr>
        <w:t xml:space="preserve"> PGA TOUR Series-China / Zhuang Liu</w:t>
      </w:r>
    </w:p>
    <w:p w14:paraId="29DBE854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" w:hAnsi="Calibri" w:cs="Calibri"/>
          <w:color w:val="000000"/>
          <w:sz w:val="20"/>
          <w:szCs w:val="20"/>
        </w:rPr>
        <w:t>For high-res versions of attached photos or more selection, email </w:t>
      </w:r>
      <w:hyperlink r:id="rId8" w:history="1">
        <w:r w:rsidRPr="00E53BF8">
          <w:rPr>
            <w:rFonts w:ascii="Calibri" w:hAnsi="Calibri" w:cs="Calibri"/>
            <w:color w:val="0000FF"/>
            <w:sz w:val="20"/>
            <w:szCs w:val="20"/>
            <w:u w:val="single"/>
          </w:rPr>
          <w:t>PTSC.media@shankaisports.com</w:t>
        </w:r>
      </w:hyperlink>
    </w:p>
    <w:p w14:paraId="746CBA13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b/>
          <w:bCs/>
          <w:color w:val="000000"/>
          <w:sz w:val="20"/>
          <w:szCs w:val="20"/>
        </w:rPr>
        <w:t> </w:t>
      </w:r>
    </w:p>
    <w:p w14:paraId="0A2B69C2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b/>
          <w:bCs/>
          <w:color w:val="000000"/>
          <w:sz w:val="20"/>
          <w:szCs w:val="20"/>
        </w:rPr>
        <w:t>About PGA TOUR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Series-</w:t>
      </w:r>
      <w:r w:rsidRPr="00E53BF8">
        <w:rPr>
          <w:rFonts w:ascii="Calibri Light" w:hAnsi="Calibri Light" w:cs="Calibri Light"/>
          <w:b/>
          <w:bCs/>
          <w:color w:val="000000"/>
          <w:sz w:val="20"/>
          <w:szCs w:val="20"/>
        </w:rPr>
        <w:t>China </w:t>
      </w:r>
    </w:p>
    <w:p w14:paraId="3E84FEE2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color w:val="000000"/>
          <w:sz w:val="20"/>
          <w:szCs w:val="20"/>
        </w:rPr>
        <w:t xml:space="preserve">PGA TOUR Series-China is a professional golf tour featuring open-competition to all nationalities. PGA TOUR Series-China attracts players, mainly from Asia and other Pacific Rim countries, although members have come from five continents. PGA TOUR Series-China is owned and operated by the PGA TOUR and sanctioned by the General Administration of Sport of China. It operates in partnership with the China Golf Association and </w:t>
      </w:r>
      <w:proofErr w:type="spellStart"/>
      <w:r w:rsidRPr="00E53BF8">
        <w:rPr>
          <w:rFonts w:ascii="Calibri Light" w:hAnsi="Calibri Light" w:cs="Calibri Light"/>
          <w:color w:val="000000"/>
          <w:sz w:val="20"/>
          <w:szCs w:val="20"/>
        </w:rPr>
        <w:t>Shankai</w:t>
      </w:r>
      <w:proofErr w:type="spellEnd"/>
      <w:r w:rsidRPr="00E53BF8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E53BF8">
        <w:rPr>
          <w:rFonts w:ascii="Calibri Light" w:hAnsi="Calibri Light" w:cs="Calibri Light"/>
          <w:color w:val="000000"/>
          <w:sz w:val="20"/>
          <w:szCs w:val="20"/>
        </w:rPr>
        <w:lastRenderedPageBreak/>
        <w:t>Sports. The top-five money-winners from PGA TOUR Series-China earn Web.com Tour membership for the following season. PGA TOUR Series-China’s website is PGATOURSERIESCHINA.COM. Information on the Tour can also be found at PGATOUR.COM, the No. 1 site in golf.</w:t>
      </w:r>
    </w:p>
    <w:p w14:paraId="0F3301EA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color w:val="000000"/>
          <w:sz w:val="20"/>
          <w:szCs w:val="20"/>
        </w:rPr>
        <w:t>Website: </w:t>
      </w:r>
      <w:hyperlink r:id="rId9" w:history="1">
        <w:r w:rsidRPr="00E53BF8">
          <w:rPr>
            <w:rFonts w:ascii="Calibri Light" w:hAnsi="Calibri Light" w:cs="Calibri Light"/>
            <w:color w:val="0000FF"/>
            <w:sz w:val="20"/>
            <w:szCs w:val="20"/>
            <w:u w:val="single"/>
          </w:rPr>
          <w:t>www.pgatourserieschina.com</w:t>
        </w:r>
      </w:hyperlink>
    </w:p>
    <w:p w14:paraId="32DD315F" w14:textId="77777777" w:rsidR="00D41566" w:rsidRPr="00E53BF8" w:rsidRDefault="00D41566" w:rsidP="00D41566">
      <w:r w:rsidRPr="00E53BF8">
        <w:rPr>
          <w:rFonts w:ascii="Calibri Light" w:hAnsi="Calibri Light" w:cs="Calibri Light"/>
          <w:color w:val="000000"/>
          <w:sz w:val="20"/>
          <w:szCs w:val="20"/>
        </w:rPr>
        <w:t xml:space="preserve">Facebook: </w:t>
      </w:r>
      <w:proofErr w:type="spellStart"/>
      <w:r w:rsidRPr="00E53BF8">
        <w:rPr>
          <w:rFonts w:ascii="Calibri Light" w:hAnsi="Calibri Light" w:cs="Calibri Light"/>
          <w:color w:val="000000"/>
          <w:sz w:val="20"/>
          <w:szCs w:val="20"/>
        </w:rPr>
        <w:t>PGATourChina</w:t>
      </w:r>
      <w:proofErr w:type="spellEnd"/>
    </w:p>
    <w:p w14:paraId="6ABBC84D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color w:val="000000"/>
          <w:sz w:val="20"/>
          <w:szCs w:val="20"/>
        </w:rPr>
        <w:t xml:space="preserve">Twitter: </w:t>
      </w:r>
      <w:proofErr w:type="spellStart"/>
      <w:r w:rsidRPr="00E53BF8">
        <w:rPr>
          <w:rFonts w:ascii="Calibri Light" w:hAnsi="Calibri Light" w:cs="Calibri Light"/>
          <w:color w:val="000000"/>
          <w:sz w:val="20"/>
          <w:szCs w:val="20"/>
        </w:rPr>
        <w:t>PGATourChina</w:t>
      </w:r>
      <w:proofErr w:type="spellEnd"/>
    </w:p>
    <w:p w14:paraId="4100140E" w14:textId="77777777" w:rsidR="00D41566" w:rsidRPr="00E53BF8" w:rsidRDefault="00D41566" w:rsidP="00D41566">
      <w:pPr>
        <w:rPr>
          <w:rFonts w:ascii="Calibri" w:hAnsi="Calibri" w:cs="Calibri"/>
          <w:color w:val="000000"/>
        </w:rPr>
      </w:pPr>
      <w:r w:rsidRPr="00E53BF8">
        <w:rPr>
          <w:rFonts w:ascii="Calibri Light" w:hAnsi="Calibri Light" w:cs="Calibri Light"/>
          <w:color w:val="000000"/>
          <w:sz w:val="20"/>
          <w:szCs w:val="20"/>
        </w:rPr>
        <w:t xml:space="preserve">Instagram: </w:t>
      </w:r>
      <w:proofErr w:type="spellStart"/>
      <w:r w:rsidRPr="00E53BF8">
        <w:rPr>
          <w:rFonts w:ascii="Calibri Light" w:hAnsi="Calibri Light" w:cs="Calibri Light"/>
          <w:color w:val="000000"/>
          <w:sz w:val="20"/>
          <w:szCs w:val="20"/>
        </w:rPr>
        <w:t>PGATourChinaOfficial</w:t>
      </w:r>
      <w:proofErr w:type="spellEnd"/>
    </w:p>
    <w:p w14:paraId="3B0E2E02" w14:textId="77777777" w:rsidR="00D41566" w:rsidRPr="00E53BF8" w:rsidRDefault="00D41566" w:rsidP="00D41566">
      <w:pPr>
        <w:rPr>
          <w:rFonts w:ascii="Calibri" w:hAnsi="Calibri" w:cs="Calibri"/>
          <w:color w:val="000000"/>
          <w:sz w:val="22"/>
          <w:szCs w:val="22"/>
        </w:rPr>
      </w:pPr>
    </w:p>
    <w:p w14:paraId="2A07E329" w14:textId="77777777" w:rsidR="00D41566" w:rsidRDefault="00D41566" w:rsidP="00D41566"/>
    <w:p w14:paraId="0BA26CF8" w14:textId="77777777" w:rsidR="00A568BB" w:rsidRDefault="00A568BB"/>
    <w:sectPr w:rsidR="00A568BB" w:rsidSect="00F30C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309E"/>
    <w:multiLevelType w:val="hybridMultilevel"/>
    <w:tmpl w:val="934A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1566"/>
    <w:rsid w:val="00001605"/>
    <w:rsid w:val="00005A96"/>
    <w:rsid w:val="000105EC"/>
    <w:rsid w:val="00010B3C"/>
    <w:rsid w:val="000161A9"/>
    <w:rsid w:val="00021219"/>
    <w:rsid w:val="000229EE"/>
    <w:rsid w:val="00023128"/>
    <w:rsid w:val="00030052"/>
    <w:rsid w:val="000307FC"/>
    <w:rsid w:val="00030D50"/>
    <w:rsid w:val="000345D6"/>
    <w:rsid w:val="00037F6B"/>
    <w:rsid w:val="00041400"/>
    <w:rsid w:val="000512FA"/>
    <w:rsid w:val="000518F9"/>
    <w:rsid w:val="00057C89"/>
    <w:rsid w:val="00061160"/>
    <w:rsid w:val="00065DE6"/>
    <w:rsid w:val="00066601"/>
    <w:rsid w:val="00067E9F"/>
    <w:rsid w:val="00072C53"/>
    <w:rsid w:val="00073C54"/>
    <w:rsid w:val="000742A1"/>
    <w:rsid w:val="00074436"/>
    <w:rsid w:val="000838FA"/>
    <w:rsid w:val="00084B0F"/>
    <w:rsid w:val="0009027E"/>
    <w:rsid w:val="0009057A"/>
    <w:rsid w:val="000A1D1A"/>
    <w:rsid w:val="000A5041"/>
    <w:rsid w:val="000A5F90"/>
    <w:rsid w:val="000A63F8"/>
    <w:rsid w:val="000B26B8"/>
    <w:rsid w:val="000B2C9F"/>
    <w:rsid w:val="000B560E"/>
    <w:rsid w:val="000B5ECF"/>
    <w:rsid w:val="000B7F46"/>
    <w:rsid w:val="000C2E64"/>
    <w:rsid w:val="000C3269"/>
    <w:rsid w:val="000C3856"/>
    <w:rsid w:val="000D0934"/>
    <w:rsid w:val="000D2DCD"/>
    <w:rsid w:val="000D5709"/>
    <w:rsid w:val="000D5F50"/>
    <w:rsid w:val="000E04F0"/>
    <w:rsid w:val="000E0633"/>
    <w:rsid w:val="000E0BC9"/>
    <w:rsid w:val="000E72CE"/>
    <w:rsid w:val="000F1710"/>
    <w:rsid w:val="000F2B94"/>
    <w:rsid w:val="000F6683"/>
    <w:rsid w:val="000F7055"/>
    <w:rsid w:val="001015DD"/>
    <w:rsid w:val="00102063"/>
    <w:rsid w:val="00105145"/>
    <w:rsid w:val="00105182"/>
    <w:rsid w:val="00106195"/>
    <w:rsid w:val="00106941"/>
    <w:rsid w:val="00113039"/>
    <w:rsid w:val="00115731"/>
    <w:rsid w:val="001169D2"/>
    <w:rsid w:val="00124595"/>
    <w:rsid w:val="00124DDD"/>
    <w:rsid w:val="0012551D"/>
    <w:rsid w:val="00133D0E"/>
    <w:rsid w:val="00134928"/>
    <w:rsid w:val="00135624"/>
    <w:rsid w:val="00143F2F"/>
    <w:rsid w:val="00153A07"/>
    <w:rsid w:val="0016285B"/>
    <w:rsid w:val="00173F9B"/>
    <w:rsid w:val="00180CA6"/>
    <w:rsid w:val="00181325"/>
    <w:rsid w:val="00182266"/>
    <w:rsid w:val="00182575"/>
    <w:rsid w:val="0018261F"/>
    <w:rsid w:val="001826EF"/>
    <w:rsid w:val="00185BA6"/>
    <w:rsid w:val="00187D34"/>
    <w:rsid w:val="00192893"/>
    <w:rsid w:val="001A0565"/>
    <w:rsid w:val="001A2566"/>
    <w:rsid w:val="001B19A6"/>
    <w:rsid w:val="001B19B7"/>
    <w:rsid w:val="001B23EA"/>
    <w:rsid w:val="001C3393"/>
    <w:rsid w:val="001C5644"/>
    <w:rsid w:val="001C61A4"/>
    <w:rsid w:val="001C6E7A"/>
    <w:rsid w:val="001D0B57"/>
    <w:rsid w:val="001D19F2"/>
    <w:rsid w:val="001D2989"/>
    <w:rsid w:val="001D5C77"/>
    <w:rsid w:val="001E0DA4"/>
    <w:rsid w:val="001E4A21"/>
    <w:rsid w:val="001F11C4"/>
    <w:rsid w:val="001F5B62"/>
    <w:rsid w:val="00200003"/>
    <w:rsid w:val="00200636"/>
    <w:rsid w:val="00201460"/>
    <w:rsid w:val="00206C18"/>
    <w:rsid w:val="002071B3"/>
    <w:rsid w:val="002076D2"/>
    <w:rsid w:val="00212617"/>
    <w:rsid w:val="00214496"/>
    <w:rsid w:val="00216EDA"/>
    <w:rsid w:val="002230FD"/>
    <w:rsid w:val="002232BB"/>
    <w:rsid w:val="00232443"/>
    <w:rsid w:val="002330E4"/>
    <w:rsid w:val="00241C50"/>
    <w:rsid w:val="002435EF"/>
    <w:rsid w:val="00246694"/>
    <w:rsid w:val="00250E38"/>
    <w:rsid w:val="00251FFD"/>
    <w:rsid w:val="002524E0"/>
    <w:rsid w:val="002548A0"/>
    <w:rsid w:val="00263A1A"/>
    <w:rsid w:val="0026505A"/>
    <w:rsid w:val="00266283"/>
    <w:rsid w:val="00266848"/>
    <w:rsid w:val="00271BB8"/>
    <w:rsid w:val="002734FE"/>
    <w:rsid w:val="00275F9E"/>
    <w:rsid w:val="00280282"/>
    <w:rsid w:val="002828A4"/>
    <w:rsid w:val="00282BEC"/>
    <w:rsid w:val="00284544"/>
    <w:rsid w:val="00285640"/>
    <w:rsid w:val="00285B14"/>
    <w:rsid w:val="002868DA"/>
    <w:rsid w:val="00287797"/>
    <w:rsid w:val="00291B06"/>
    <w:rsid w:val="0029316A"/>
    <w:rsid w:val="00293CDE"/>
    <w:rsid w:val="00296ADA"/>
    <w:rsid w:val="002977DB"/>
    <w:rsid w:val="002A1A90"/>
    <w:rsid w:val="002A1B9E"/>
    <w:rsid w:val="002A2DFB"/>
    <w:rsid w:val="002A312A"/>
    <w:rsid w:val="002A579D"/>
    <w:rsid w:val="002D0D8E"/>
    <w:rsid w:val="002D0EA0"/>
    <w:rsid w:val="002D23A6"/>
    <w:rsid w:val="002D6533"/>
    <w:rsid w:val="002D6EC1"/>
    <w:rsid w:val="002E1D89"/>
    <w:rsid w:val="002F3251"/>
    <w:rsid w:val="003000A4"/>
    <w:rsid w:val="0030170C"/>
    <w:rsid w:val="00302A02"/>
    <w:rsid w:val="00305D9C"/>
    <w:rsid w:val="00307A72"/>
    <w:rsid w:val="00312142"/>
    <w:rsid w:val="00312369"/>
    <w:rsid w:val="00312ED5"/>
    <w:rsid w:val="0031475D"/>
    <w:rsid w:val="0031750A"/>
    <w:rsid w:val="00321954"/>
    <w:rsid w:val="00323DB5"/>
    <w:rsid w:val="00325DC1"/>
    <w:rsid w:val="0032727A"/>
    <w:rsid w:val="0033356A"/>
    <w:rsid w:val="00337420"/>
    <w:rsid w:val="00337534"/>
    <w:rsid w:val="00340D5D"/>
    <w:rsid w:val="003474DA"/>
    <w:rsid w:val="00365BA7"/>
    <w:rsid w:val="0037489C"/>
    <w:rsid w:val="003761A4"/>
    <w:rsid w:val="0038019F"/>
    <w:rsid w:val="003808F4"/>
    <w:rsid w:val="003809E0"/>
    <w:rsid w:val="003831BF"/>
    <w:rsid w:val="003849DF"/>
    <w:rsid w:val="003972FE"/>
    <w:rsid w:val="003A5EC9"/>
    <w:rsid w:val="003B0058"/>
    <w:rsid w:val="003B073E"/>
    <w:rsid w:val="003B1A25"/>
    <w:rsid w:val="003B3476"/>
    <w:rsid w:val="003C22AB"/>
    <w:rsid w:val="003C60FC"/>
    <w:rsid w:val="003C6A03"/>
    <w:rsid w:val="003D0374"/>
    <w:rsid w:val="003E25B9"/>
    <w:rsid w:val="003E4167"/>
    <w:rsid w:val="00403D3D"/>
    <w:rsid w:val="00404562"/>
    <w:rsid w:val="0040494E"/>
    <w:rsid w:val="004069BA"/>
    <w:rsid w:val="004211D5"/>
    <w:rsid w:val="00421CD9"/>
    <w:rsid w:val="00422831"/>
    <w:rsid w:val="00423F3C"/>
    <w:rsid w:val="00431037"/>
    <w:rsid w:val="004317C0"/>
    <w:rsid w:val="0043355A"/>
    <w:rsid w:val="0044393D"/>
    <w:rsid w:val="004446F6"/>
    <w:rsid w:val="00447FE8"/>
    <w:rsid w:val="00451C95"/>
    <w:rsid w:val="00451CB4"/>
    <w:rsid w:val="004520FF"/>
    <w:rsid w:val="00457A18"/>
    <w:rsid w:val="00460A90"/>
    <w:rsid w:val="004626CD"/>
    <w:rsid w:val="00464B19"/>
    <w:rsid w:val="00465C82"/>
    <w:rsid w:val="00467B66"/>
    <w:rsid w:val="00467E20"/>
    <w:rsid w:val="00472FC2"/>
    <w:rsid w:val="00473BFC"/>
    <w:rsid w:val="00473CDD"/>
    <w:rsid w:val="00480673"/>
    <w:rsid w:val="0048226A"/>
    <w:rsid w:val="00491954"/>
    <w:rsid w:val="00494E60"/>
    <w:rsid w:val="004A51B1"/>
    <w:rsid w:val="004B1971"/>
    <w:rsid w:val="004B612C"/>
    <w:rsid w:val="004B6BE3"/>
    <w:rsid w:val="004C75EE"/>
    <w:rsid w:val="004D3DCA"/>
    <w:rsid w:val="004D5F94"/>
    <w:rsid w:val="0050066A"/>
    <w:rsid w:val="00512071"/>
    <w:rsid w:val="00512915"/>
    <w:rsid w:val="00513651"/>
    <w:rsid w:val="005145FB"/>
    <w:rsid w:val="00520550"/>
    <w:rsid w:val="00522BD7"/>
    <w:rsid w:val="0052454D"/>
    <w:rsid w:val="00527B47"/>
    <w:rsid w:val="00530006"/>
    <w:rsid w:val="00530CDC"/>
    <w:rsid w:val="00534099"/>
    <w:rsid w:val="00540EFB"/>
    <w:rsid w:val="00543E0A"/>
    <w:rsid w:val="005534CA"/>
    <w:rsid w:val="005557AB"/>
    <w:rsid w:val="0056307D"/>
    <w:rsid w:val="00564C38"/>
    <w:rsid w:val="0056528F"/>
    <w:rsid w:val="00575CF6"/>
    <w:rsid w:val="00576414"/>
    <w:rsid w:val="005805DC"/>
    <w:rsid w:val="0058096A"/>
    <w:rsid w:val="00592AC4"/>
    <w:rsid w:val="005933AE"/>
    <w:rsid w:val="00595994"/>
    <w:rsid w:val="00595C0C"/>
    <w:rsid w:val="005A0AF8"/>
    <w:rsid w:val="005A5264"/>
    <w:rsid w:val="005A6EA0"/>
    <w:rsid w:val="005B154C"/>
    <w:rsid w:val="005B51B2"/>
    <w:rsid w:val="005B794D"/>
    <w:rsid w:val="005B7D3B"/>
    <w:rsid w:val="005C5A48"/>
    <w:rsid w:val="005C6873"/>
    <w:rsid w:val="005D3C0A"/>
    <w:rsid w:val="005E146F"/>
    <w:rsid w:val="005E646F"/>
    <w:rsid w:val="005E71B6"/>
    <w:rsid w:val="005F0B3A"/>
    <w:rsid w:val="005F2DB8"/>
    <w:rsid w:val="005F32A9"/>
    <w:rsid w:val="005F4C76"/>
    <w:rsid w:val="00600F08"/>
    <w:rsid w:val="00602BAC"/>
    <w:rsid w:val="00610C69"/>
    <w:rsid w:val="0062055D"/>
    <w:rsid w:val="006227CE"/>
    <w:rsid w:val="00622BCE"/>
    <w:rsid w:val="006308D4"/>
    <w:rsid w:val="00631B9F"/>
    <w:rsid w:val="0063559F"/>
    <w:rsid w:val="0064176E"/>
    <w:rsid w:val="0064292F"/>
    <w:rsid w:val="00644839"/>
    <w:rsid w:val="00644E54"/>
    <w:rsid w:val="00645AF0"/>
    <w:rsid w:val="00647244"/>
    <w:rsid w:val="00654234"/>
    <w:rsid w:val="0066027A"/>
    <w:rsid w:val="00660B3E"/>
    <w:rsid w:val="00670224"/>
    <w:rsid w:val="00670F52"/>
    <w:rsid w:val="0067521B"/>
    <w:rsid w:val="0067754E"/>
    <w:rsid w:val="0068080E"/>
    <w:rsid w:val="00681A40"/>
    <w:rsid w:val="00685602"/>
    <w:rsid w:val="00687E00"/>
    <w:rsid w:val="00691A70"/>
    <w:rsid w:val="00692F01"/>
    <w:rsid w:val="00694B6E"/>
    <w:rsid w:val="006A4EEA"/>
    <w:rsid w:val="006A5B7D"/>
    <w:rsid w:val="006B7705"/>
    <w:rsid w:val="006C217F"/>
    <w:rsid w:val="006D4E88"/>
    <w:rsid w:val="006D7EF1"/>
    <w:rsid w:val="006E2272"/>
    <w:rsid w:val="006E53E4"/>
    <w:rsid w:val="006E5E1C"/>
    <w:rsid w:val="006E7743"/>
    <w:rsid w:val="006E7C2A"/>
    <w:rsid w:val="006E7E35"/>
    <w:rsid w:val="006F128B"/>
    <w:rsid w:val="00701F22"/>
    <w:rsid w:val="00720D90"/>
    <w:rsid w:val="00732E44"/>
    <w:rsid w:val="00732EB8"/>
    <w:rsid w:val="0073448D"/>
    <w:rsid w:val="00735DAB"/>
    <w:rsid w:val="007408AB"/>
    <w:rsid w:val="00742C33"/>
    <w:rsid w:val="00745353"/>
    <w:rsid w:val="00751AA1"/>
    <w:rsid w:val="0076073F"/>
    <w:rsid w:val="00760E76"/>
    <w:rsid w:val="00761538"/>
    <w:rsid w:val="00762599"/>
    <w:rsid w:val="007635EE"/>
    <w:rsid w:val="00766FFD"/>
    <w:rsid w:val="00772C49"/>
    <w:rsid w:val="00774948"/>
    <w:rsid w:val="0077796B"/>
    <w:rsid w:val="0078697A"/>
    <w:rsid w:val="007907B0"/>
    <w:rsid w:val="00792E45"/>
    <w:rsid w:val="00793A3A"/>
    <w:rsid w:val="00795841"/>
    <w:rsid w:val="0079588F"/>
    <w:rsid w:val="007A1C29"/>
    <w:rsid w:val="007A39C0"/>
    <w:rsid w:val="007B2E03"/>
    <w:rsid w:val="007C199D"/>
    <w:rsid w:val="007C3B48"/>
    <w:rsid w:val="007C7A5E"/>
    <w:rsid w:val="007D3B6F"/>
    <w:rsid w:val="007D5461"/>
    <w:rsid w:val="007E1695"/>
    <w:rsid w:val="007E2837"/>
    <w:rsid w:val="00802F91"/>
    <w:rsid w:val="00805502"/>
    <w:rsid w:val="008117F8"/>
    <w:rsid w:val="00816856"/>
    <w:rsid w:val="0081782A"/>
    <w:rsid w:val="0082063F"/>
    <w:rsid w:val="008235AD"/>
    <w:rsid w:val="00823C76"/>
    <w:rsid w:val="00825807"/>
    <w:rsid w:val="00825BD9"/>
    <w:rsid w:val="008320A9"/>
    <w:rsid w:val="0083392F"/>
    <w:rsid w:val="00833F61"/>
    <w:rsid w:val="0083664C"/>
    <w:rsid w:val="00841EB8"/>
    <w:rsid w:val="00843429"/>
    <w:rsid w:val="0084471F"/>
    <w:rsid w:val="00850540"/>
    <w:rsid w:val="008513B7"/>
    <w:rsid w:val="00853A57"/>
    <w:rsid w:val="008549AB"/>
    <w:rsid w:val="00860B2D"/>
    <w:rsid w:val="00861448"/>
    <w:rsid w:val="00866323"/>
    <w:rsid w:val="0087034E"/>
    <w:rsid w:val="00870F10"/>
    <w:rsid w:val="008743DA"/>
    <w:rsid w:val="00875BFA"/>
    <w:rsid w:val="008774FF"/>
    <w:rsid w:val="0087780E"/>
    <w:rsid w:val="00890CB1"/>
    <w:rsid w:val="00890F2F"/>
    <w:rsid w:val="00891898"/>
    <w:rsid w:val="00893B2E"/>
    <w:rsid w:val="008966B1"/>
    <w:rsid w:val="00897497"/>
    <w:rsid w:val="008A07F5"/>
    <w:rsid w:val="008A0AA8"/>
    <w:rsid w:val="008B2914"/>
    <w:rsid w:val="008B39D0"/>
    <w:rsid w:val="008C5031"/>
    <w:rsid w:val="008D2787"/>
    <w:rsid w:val="008E0A67"/>
    <w:rsid w:val="008E206F"/>
    <w:rsid w:val="008E3DC2"/>
    <w:rsid w:val="008F0C8B"/>
    <w:rsid w:val="008F2A1A"/>
    <w:rsid w:val="00905672"/>
    <w:rsid w:val="00905A1D"/>
    <w:rsid w:val="00907530"/>
    <w:rsid w:val="0090799E"/>
    <w:rsid w:val="00907F25"/>
    <w:rsid w:val="00914E5E"/>
    <w:rsid w:val="00917E6C"/>
    <w:rsid w:val="00920C03"/>
    <w:rsid w:val="00920EDE"/>
    <w:rsid w:val="009215DE"/>
    <w:rsid w:val="0092284F"/>
    <w:rsid w:val="00926F1B"/>
    <w:rsid w:val="00934233"/>
    <w:rsid w:val="009348FE"/>
    <w:rsid w:val="009353BE"/>
    <w:rsid w:val="0093733F"/>
    <w:rsid w:val="00942E7F"/>
    <w:rsid w:val="0094497A"/>
    <w:rsid w:val="009456C3"/>
    <w:rsid w:val="00945CC1"/>
    <w:rsid w:val="0094602F"/>
    <w:rsid w:val="00951B45"/>
    <w:rsid w:val="00952873"/>
    <w:rsid w:val="00961A03"/>
    <w:rsid w:val="00964494"/>
    <w:rsid w:val="009650BC"/>
    <w:rsid w:val="00967AF5"/>
    <w:rsid w:val="00976CCB"/>
    <w:rsid w:val="00982459"/>
    <w:rsid w:val="00985E78"/>
    <w:rsid w:val="009906ED"/>
    <w:rsid w:val="00990C37"/>
    <w:rsid w:val="00992CD8"/>
    <w:rsid w:val="009A2483"/>
    <w:rsid w:val="009A271D"/>
    <w:rsid w:val="009A745E"/>
    <w:rsid w:val="009A7C6F"/>
    <w:rsid w:val="009B3BB4"/>
    <w:rsid w:val="009C68A1"/>
    <w:rsid w:val="009D1191"/>
    <w:rsid w:val="009D215F"/>
    <w:rsid w:val="009D4442"/>
    <w:rsid w:val="009D4DE8"/>
    <w:rsid w:val="009D620D"/>
    <w:rsid w:val="009E4743"/>
    <w:rsid w:val="009F1812"/>
    <w:rsid w:val="009F46D7"/>
    <w:rsid w:val="00A1440B"/>
    <w:rsid w:val="00A14AB0"/>
    <w:rsid w:val="00A16972"/>
    <w:rsid w:val="00A16E5A"/>
    <w:rsid w:val="00A175BA"/>
    <w:rsid w:val="00A3322F"/>
    <w:rsid w:val="00A3354C"/>
    <w:rsid w:val="00A3414F"/>
    <w:rsid w:val="00A40E1F"/>
    <w:rsid w:val="00A44E58"/>
    <w:rsid w:val="00A568BB"/>
    <w:rsid w:val="00A60B75"/>
    <w:rsid w:val="00A61D1D"/>
    <w:rsid w:val="00A62D3D"/>
    <w:rsid w:val="00A7020C"/>
    <w:rsid w:val="00A74222"/>
    <w:rsid w:val="00A818F8"/>
    <w:rsid w:val="00A82F95"/>
    <w:rsid w:val="00A926B1"/>
    <w:rsid w:val="00A97401"/>
    <w:rsid w:val="00AA2C36"/>
    <w:rsid w:val="00AA2EDC"/>
    <w:rsid w:val="00AA3DBC"/>
    <w:rsid w:val="00AA453C"/>
    <w:rsid w:val="00AA5431"/>
    <w:rsid w:val="00AA5EDA"/>
    <w:rsid w:val="00AB6C58"/>
    <w:rsid w:val="00AB717D"/>
    <w:rsid w:val="00AC44CC"/>
    <w:rsid w:val="00AD065E"/>
    <w:rsid w:val="00AD1062"/>
    <w:rsid w:val="00AD23F2"/>
    <w:rsid w:val="00AD3465"/>
    <w:rsid w:val="00AD4BE1"/>
    <w:rsid w:val="00AD6953"/>
    <w:rsid w:val="00AD72AB"/>
    <w:rsid w:val="00AF4D8A"/>
    <w:rsid w:val="00AF6B44"/>
    <w:rsid w:val="00B0417D"/>
    <w:rsid w:val="00B11C1C"/>
    <w:rsid w:val="00B20446"/>
    <w:rsid w:val="00B22E53"/>
    <w:rsid w:val="00B25203"/>
    <w:rsid w:val="00B33C8D"/>
    <w:rsid w:val="00B34613"/>
    <w:rsid w:val="00B4417C"/>
    <w:rsid w:val="00B5284B"/>
    <w:rsid w:val="00B601BB"/>
    <w:rsid w:val="00B628B4"/>
    <w:rsid w:val="00B62998"/>
    <w:rsid w:val="00B644FB"/>
    <w:rsid w:val="00B74140"/>
    <w:rsid w:val="00B749CD"/>
    <w:rsid w:val="00B77F68"/>
    <w:rsid w:val="00B853BF"/>
    <w:rsid w:val="00B94C5E"/>
    <w:rsid w:val="00B95143"/>
    <w:rsid w:val="00B96938"/>
    <w:rsid w:val="00BA21B2"/>
    <w:rsid w:val="00BA26F8"/>
    <w:rsid w:val="00BA5126"/>
    <w:rsid w:val="00BA6FD9"/>
    <w:rsid w:val="00BB0B1A"/>
    <w:rsid w:val="00BB457C"/>
    <w:rsid w:val="00BB6854"/>
    <w:rsid w:val="00BC789F"/>
    <w:rsid w:val="00BC7F87"/>
    <w:rsid w:val="00BD05BC"/>
    <w:rsid w:val="00BD40C0"/>
    <w:rsid w:val="00BD56A2"/>
    <w:rsid w:val="00BD6BA9"/>
    <w:rsid w:val="00BE598F"/>
    <w:rsid w:val="00BE5F0A"/>
    <w:rsid w:val="00BF1A4F"/>
    <w:rsid w:val="00BF229F"/>
    <w:rsid w:val="00BF2668"/>
    <w:rsid w:val="00BF62C7"/>
    <w:rsid w:val="00C109C8"/>
    <w:rsid w:val="00C15548"/>
    <w:rsid w:val="00C15873"/>
    <w:rsid w:val="00C23682"/>
    <w:rsid w:val="00C23BD3"/>
    <w:rsid w:val="00C23CFC"/>
    <w:rsid w:val="00C30696"/>
    <w:rsid w:val="00C33575"/>
    <w:rsid w:val="00C36FC2"/>
    <w:rsid w:val="00C3732E"/>
    <w:rsid w:val="00C41F00"/>
    <w:rsid w:val="00C4207C"/>
    <w:rsid w:val="00C458C2"/>
    <w:rsid w:val="00C52274"/>
    <w:rsid w:val="00C560C0"/>
    <w:rsid w:val="00C5786E"/>
    <w:rsid w:val="00C6059C"/>
    <w:rsid w:val="00C65BAE"/>
    <w:rsid w:val="00C716A9"/>
    <w:rsid w:val="00C8487A"/>
    <w:rsid w:val="00CA2DDC"/>
    <w:rsid w:val="00CA598C"/>
    <w:rsid w:val="00CB101C"/>
    <w:rsid w:val="00CB134F"/>
    <w:rsid w:val="00CB5174"/>
    <w:rsid w:val="00CC4DED"/>
    <w:rsid w:val="00CC5754"/>
    <w:rsid w:val="00CD388A"/>
    <w:rsid w:val="00CD680F"/>
    <w:rsid w:val="00CD70C4"/>
    <w:rsid w:val="00CD787E"/>
    <w:rsid w:val="00CD7ECD"/>
    <w:rsid w:val="00CF1979"/>
    <w:rsid w:val="00CF5560"/>
    <w:rsid w:val="00D159B4"/>
    <w:rsid w:val="00D308B4"/>
    <w:rsid w:val="00D30FDF"/>
    <w:rsid w:val="00D33C9A"/>
    <w:rsid w:val="00D36F1B"/>
    <w:rsid w:val="00D41566"/>
    <w:rsid w:val="00D4230E"/>
    <w:rsid w:val="00D44C68"/>
    <w:rsid w:val="00D526EC"/>
    <w:rsid w:val="00D54A88"/>
    <w:rsid w:val="00D608F6"/>
    <w:rsid w:val="00D61C79"/>
    <w:rsid w:val="00D73B66"/>
    <w:rsid w:val="00D75183"/>
    <w:rsid w:val="00D92C5F"/>
    <w:rsid w:val="00DA0D9E"/>
    <w:rsid w:val="00DA60B2"/>
    <w:rsid w:val="00DB0585"/>
    <w:rsid w:val="00DB3454"/>
    <w:rsid w:val="00DB4DED"/>
    <w:rsid w:val="00DC08A0"/>
    <w:rsid w:val="00DC08B9"/>
    <w:rsid w:val="00DC2D95"/>
    <w:rsid w:val="00DC7E37"/>
    <w:rsid w:val="00DD22F0"/>
    <w:rsid w:val="00DD23C4"/>
    <w:rsid w:val="00DD6F53"/>
    <w:rsid w:val="00DD7030"/>
    <w:rsid w:val="00DD7F37"/>
    <w:rsid w:val="00DE0D35"/>
    <w:rsid w:val="00DE385E"/>
    <w:rsid w:val="00DF62DF"/>
    <w:rsid w:val="00DF6BC6"/>
    <w:rsid w:val="00E00270"/>
    <w:rsid w:val="00E00468"/>
    <w:rsid w:val="00E05F8B"/>
    <w:rsid w:val="00E166B6"/>
    <w:rsid w:val="00E21BD4"/>
    <w:rsid w:val="00E23A2E"/>
    <w:rsid w:val="00E36C8F"/>
    <w:rsid w:val="00E37D00"/>
    <w:rsid w:val="00E4066E"/>
    <w:rsid w:val="00E43438"/>
    <w:rsid w:val="00E44A0A"/>
    <w:rsid w:val="00E47729"/>
    <w:rsid w:val="00E5287E"/>
    <w:rsid w:val="00E554E7"/>
    <w:rsid w:val="00E6550C"/>
    <w:rsid w:val="00E678C0"/>
    <w:rsid w:val="00E7643D"/>
    <w:rsid w:val="00E77A41"/>
    <w:rsid w:val="00E82661"/>
    <w:rsid w:val="00E827E6"/>
    <w:rsid w:val="00E9403A"/>
    <w:rsid w:val="00E942D3"/>
    <w:rsid w:val="00E956DB"/>
    <w:rsid w:val="00E95A77"/>
    <w:rsid w:val="00EA082F"/>
    <w:rsid w:val="00EA1E75"/>
    <w:rsid w:val="00EA2308"/>
    <w:rsid w:val="00EA7B58"/>
    <w:rsid w:val="00EB37ED"/>
    <w:rsid w:val="00EC1B63"/>
    <w:rsid w:val="00EC3447"/>
    <w:rsid w:val="00EC4E20"/>
    <w:rsid w:val="00ED1624"/>
    <w:rsid w:val="00ED1B42"/>
    <w:rsid w:val="00ED5A5C"/>
    <w:rsid w:val="00F017BC"/>
    <w:rsid w:val="00F02E79"/>
    <w:rsid w:val="00F03AAB"/>
    <w:rsid w:val="00F0656B"/>
    <w:rsid w:val="00F07B2D"/>
    <w:rsid w:val="00F16D74"/>
    <w:rsid w:val="00F208A6"/>
    <w:rsid w:val="00F25A33"/>
    <w:rsid w:val="00F26352"/>
    <w:rsid w:val="00F26E7F"/>
    <w:rsid w:val="00F323F6"/>
    <w:rsid w:val="00F32488"/>
    <w:rsid w:val="00F32B77"/>
    <w:rsid w:val="00F36164"/>
    <w:rsid w:val="00F428AD"/>
    <w:rsid w:val="00F44E51"/>
    <w:rsid w:val="00F4692F"/>
    <w:rsid w:val="00F510B8"/>
    <w:rsid w:val="00F5609B"/>
    <w:rsid w:val="00F5673F"/>
    <w:rsid w:val="00F6421A"/>
    <w:rsid w:val="00F72898"/>
    <w:rsid w:val="00F733B7"/>
    <w:rsid w:val="00F74A36"/>
    <w:rsid w:val="00F75A30"/>
    <w:rsid w:val="00F75ADA"/>
    <w:rsid w:val="00F75DF5"/>
    <w:rsid w:val="00F7746E"/>
    <w:rsid w:val="00F861F1"/>
    <w:rsid w:val="00FA46E5"/>
    <w:rsid w:val="00FA56E4"/>
    <w:rsid w:val="00FA5782"/>
    <w:rsid w:val="00FA7BA5"/>
    <w:rsid w:val="00FC1077"/>
    <w:rsid w:val="00FE2B96"/>
    <w:rsid w:val="00FE349E"/>
    <w:rsid w:val="00FE3F3A"/>
    <w:rsid w:val="00FE54DC"/>
    <w:rsid w:val="00FE62B8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43EA"/>
  <w15:chartTrackingRefBased/>
  <w15:docId w15:val="{CC8600AB-A295-4DC4-96DA-F75E4C7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566"/>
    <w:rPr>
      <w:rFonts w:eastAsia="Times New Roman"/>
      <w:lang w:val="en-H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1566"/>
  </w:style>
  <w:style w:type="character" w:styleId="Hyperlink">
    <w:name w:val="Hyperlink"/>
    <w:basedOn w:val="DefaultParagraphFont"/>
    <w:uiPriority w:val="99"/>
    <w:semiHidden/>
    <w:unhideWhenUsed/>
    <w:rsid w:val="00D415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156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4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566"/>
    <w:pPr>
      <w:ind w:left="720"/>
      <w:contextualSpacing/>
    </w:pPr>
  </w:style>
  <w:style w:type="paragraph" w:customStyle="1" w:styleId="xmsonormal">
    <w:name w:val="x_msonormal"/>
    <w:basedOn w:val="Normal"/>
    <w:rsid w:val="00D415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SC.media@shankaispor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sc.media@shankaisp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ylivsey@pgatourhq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cholas.kunz@shankaisport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atourseriesch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 Livsey</dc:creator>
  <cp:keywords/>
  <dc:description/>
  <cp:lastModifiedBy>Laury Livsey</cp:lastModifiedBy>
  <cp:revision>1</cp:revision>
  <dcterms:created xsi:type="dcterms:W3CDTF">2019-05-24T07:46:00Z</dcterms:created>
  <dcterms:modified xsi:type="dcterms:W3CDTF">2019-05-24T10:51:00Z</dcterms:modified>
</cp:coreProperties>
</file>