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633F" w14:textId="77777777" w:rsidR="00887BE4" w:rsidRDefault="00887BE4" w:rsidP="00887BE4">
      <w:pPr>
        <w:rPr>
          <w:b/>
          <w:lang w:val="en-US"/>
        </w:rPr>
      </w:pPr>
      <w:bookmarkStart w:id="0" w:name="_Hlk503386269"/>
    </w:p>
    <w:bookmarkEnd w:id="0"/>
    <w:p w14:paraId="218CB0B7" w14:textId="541DFB14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>F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OR RELEASE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: </w:t>
      </w:r>
      <w:r w:rsidR="00D13491">
        <w:rPr>
          <w:rFonts w:ascii="Calibri" w:hAnsi="Calibri" w:cs="Calibri"/>
          <w:bCs/>
          <w:color w:val="000000"/>
          <w:sz w:val="20"/>
          <w:szCs w:val="20"/>
          <w:lang w:val="en-US"/>
        </w:rPr>
        <w:t>June 1</w:t>
      </w:r>
      <w:r w:rsidR="0011695A">
        <w:rPr>
          <w:rFonts w:ascii="Calibri" w:hAnsi="Calibri" w:cs="Calibri"/>
          <w:bCs/>
          <w:color w:val="000000"/>
          <w:sz w:val="20"/>
          <w:szCs w:val="20"/>
          <w:lang w:val="en-US"/>
        </w:rPr>
        <w:t>5</w:t>
      </w:r>
      <w:r w:rsidRPr="00B53C9A">
        <w:rPr>
          <w:rFonts w:ascii="Calibri" w:hAnsi="Calibri" w:cs="Calibri"/>
          <w:bCs/>
          <w:color w:val="000000"/>
          <w:sz w:val="20"/>
          <w:szCs w:val="20"/>
          <w:lang w:val="en-US"/>
        </w:rPr>
        <w:t xml:space="preserve">, </w:t>
      </w:r>
      <w:r>
        <w:rPr>
          <w:rFonts w:ascii="Calibri" w:hAnsi="Calibri" w:cs="Calibri"/>
          <w:bCs/>
          <w:color w:val="000000"/>
          <w:sz w:val="20"/>
          <w:szCs w:val="20"/>
          <w:lang w:val="en-US"/>
        </w:rPr>
        <w:t>2019</w:t>
      </w:r>
    </w:p>
    <w:p w14:paraId="2D64302D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CONTACTS: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Nic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holas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 xml:space="preserve"> Kunz, PGA TOUR Series-China,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7" w:tooltip="mailto:nicholas.kunz@shankaisports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nicholas.kunz@shankaisports.com</w:t>
        </w:r>
      </w:hyperlink>
    </w:p>
    <w:p w14:paraId="77990410" w14:textId="77777777" w:rsidR="0048469A" w:rsidRPr="00B53C9A" w:rsidRDefault="0048469A" w:rsidP="004846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 xml:space="preserve">                      </w:t>
      </w:r>
      <w:r w:rsidRPr="00B53C9A">
        <w:rPr>
          <w:rFonts w:ascii="Calibri" w:hAnsi="Calibri" w:cs="Calibri"/>
          <w:color w:val="000000"/>
          <w:sz w:val="20"/>
          <w:szCs w:val="20"/>
          <w:lang w:val="en-US"/>
        </w:rPr>
        <w:t>Laury Livsey, PGA TOUR,</w:t>
      </w:r>
      <w:r w:rsidRPr="00B53C9A">
        <w:rPr>
          <w:rStyle w:val="apple-converted-space"/>
          <w:rFonts w:ascii="Calibri" w:hAnsi="Calibri" w:cs="Calibri"/>
          <w:color w:val="000000"/>
          <w:sz w:val="20"/>
          <w:szCs w:val="20"/>
          <w:lang w:val="en-US"/>
        </w:rPr>
        <w:t> </w:t>
      </w:r>
      <w:hyperlink r:id="rId8" w:tooltip="mailto:laurylivsey@pgatourhq.com" w:history="1">
        <w:r w:rsidRPr="00B53C9A">
          <w:rPr>
            <w:rStyle w:val="Hyperlink"/>
            <w:rFonts w:ascii="Calibri" w:hAnsi="Calibri" w:cs="Calibri"/>
            <w:sz w:val="20"/>
            <w:szCs w:val="20"/>
            <w:lang w:val="en-US"/>
          </w:rPr>
          <w:t>laurylivsey@pgatourhq.com</w:t>
        </w:r>
      </w:hyperlink>
    </w:p>
    <w:p w14:paraId="2E77F3C8" w14:textId="5B7505EA" w:rsidR="0059407C" w:rsidRDefault="0059407C" w:rsidP="0059407C">
      <w:pPr>
        <w:rPr>
          <w:rFonts w:ascii="Calibri" w:hAnsi="Calibri" w:cs="Calibri"/>
          <w:b/>
          <w:bCs/>
          <w:color w:val="000000"/>
        </w:rPr>
      </w:pPr>
    </w:p>
    <w:p w14:paraId="079B3D3B" w14:textId="5A31DEFC" w:rsidR="00936013" w:rsidRPr="00FD22D4" w:rsidRDefault="002F10FE" w:rsidP="0093601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Third</w:t>
      </w:r>
      <w:r w:rsidR="00936013" w:rsidRPr="00FD22D4">
        <w:rPr>
          <w:rFonts w:ascii="Calibri" w:hAnsi="Calibri" w:cs="Calibri"/>
          <w:b/>
          <w:bCs/>
          <w:sz w:val="22"/>
          <w:szCs w:val="22"/>
        </w:rPr>
        <w:t xml:space="preserve"> Round</w:t>
      </w:r>
    </w:p>
    <w:p w14:paraId="3D117BD1" w14:textId="69965B6C" w:rsidR="00936013" w:rsidRPr="00284BE7" w:rsidRDefault="00D13491" w:rsidP="00936013">
      <w:pPr>
        <w:rPr>
          <w:rFonts w:ascii="Calibri" w:hAnsi="Calibri" w:cs="Calibri"/>
          <w:b/>
          <w:bCs/>
          <w:sz w:val="22"/>
          <w:szCs w:val="22"/>
        </w:rPr>
      </w:pPr>
      <w:r w:rsidRPr="00FD22D4">
        <w:rPr>
          <w:rFonts w:ascii="Calibri" w:hAnsi="Calibri" w:cs="Calibri"/>
          <w:b/>
          <w:bCs/>
          <w:sz w:val="22"/>
          <w:szCs w:val="22"/>
        </w:rPr>
        <w:t>Suzhou Open</w:t>
      </w:r>
    </w:p>
    <w:p w14:paraId="6B0AEE4A" w14:textId="77777777" w:rsidR="00284BE7" w:rsidRDefault="00284BE7" w:rsidP="00284BE7"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For the complete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leaderboard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, click</w:t>
      </w:r>
      <w:r>
        <w:rPr>
          <w:rStyle w:val="apple-converted-space"/>
          <w:rFonts w:ascii="Calibri" w:hAnsi="Calibri" w:cs="Calibri"/>
          <w:b/>
          <w:bCs/>
          <w:color w:val="000000"/>
          <w:sz w:val="22"/>
          <w:szCs w:val="22"/>
        </w:rPr>
        <w:t> </w:t>
      </w:r>
      <w:hyperlink r:id="rId9" w:history="1">
        <w:r>
          <w:rPr>
            <w:rStyle w:val="Hyperlink"/>
            <w:rFonts w:ascii="Calibri" w:hAnsi="Calibri" w:cs="Calibri"/>
            <w:b/>
            <w:bCs/>
            <w:sz w:val="22"/>
            <w:szCs w:val="22"/>
          </w:rPr>
          <w:t>here</w:t>
        </w:r>
      </w:hyperlink>
    </w:p>
    <w:p w14:paraId="747584D0" w14:textId="38E7C672" w:rsidR="00936013" w:rsidRDefault="00936013" w:rsidP="00284BE7">
      <w:pPr>
        <w:rPr>
          <w:rFonts w:ascii="Calibri" w:hAnsi="Calibri"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880"/>
        <w:gridCol w:w="2160"/>
        <w:gridCol w:w="1530"/>
      </w:tblGrid>
      <w:tr w:rsidR="0048554D" w:rsidRPr="00961623" w14:paraId="26C0EA1D" w14:textId="77777777" w:rsidTr="00830732">
        <w:tc>
          <w:tcPr>
            <w:tcW w:w="828" w:type="dxa"/>
          </w:tcPr>
          <w:p w14:paraId="5F03CDAF" w14:textId="77777777" w:rsidR="0048554D" w:rsidRPr="00961623" w:rsidRDefault="0048554D" w:rsidP="00830732">
            <w:pPr>
              <w:jc w:val="center"/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Pos.</w:t>
            </w:r>
          </w:p>
        </w:tc>
        <w:tc>
          <w:tcPr>
            <w:tcW w:w="2880" w:type="dxa"/>
          </w:tcPr>
          <w:p w14:paraId="2FF69867" w14:textId="77777777" w:rsidR="0048554D" w:rsidRPr="00961623" w:rsidRDefault="0048554D" w:rsidP="00830732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160" w:type="dxa"/>
          </w:tcPr>
          <w:p w14:paraId="22417B7D" w14:textId="77777777" w:rsidR="0048554D" w:rsidRPr="00961623" w:rsidRDefault="0048554D" w:rsidP="00830732">
            <w:pPr>
              <w:rPr>
                <w:b/>
                <w:sz w:val="20"/>
                <w:szCs w:val="20"/>
              </w:rPr>
            </w:pPr>
            <w:r w:rsidRPr="00961623">
              <w:rPr>
                <w:b/>
                <w:sz w:val="20"/>
                <w:szCs w:val="20"/>
              </w:rPr>
              <w:t>Scores</w:t>
            </w:r>
          </w:p>
        </w:tc>
        <w:tc>
          <w:tcPr>
            <w:tcW w:w="1530" w:type="dxa"/>
          </w:tcPr>
          <w:p w14:paraId="452B3C9B" w14:textId="2C964116" w:rsidR="0048554D" w:rsidRPr="00961623" w:rsidRDefault="0048554D" w:rsidP="008307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OOM*</w:t>
            </w:r>
            <w:r w:rsidR="006019B9">
              <w:rPr>
                <w:b/>
                <w:sz w:val="20"/>
                <w:szCs w:val="20"/>
              </w:rPr>
              <w:t>*</w:t>
            </w:r>
          </w:p>
        </w:tc>
      </w:tr>
      <w:tr w:rsidR="003E147C" w14:paraId="7F7F029C" w14:textId="77777777" w:rsidTr="00830732">
        <w:tc>
          <w:tcPr>
            <w:tcW w:w="828" w:type="dxa"/>
          </w:tcPr>
          <w:p w14:paraId="51E23247" w14:textId="0F3B8C77" w:rsidR="003E147C" w:rsidRPr="00451C95" w:rsidRDefault="003E147C" w:rsidP="003E147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880" w:type="dxa"/>
          </w:tcPr>
          <w:p w14:paraId="6DAF9C2A" w14:textId="60DC3F46" w:rsidR="003E147C" w:rsidRDefault="003E147C" w:rsidP="003E147C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BF5BE7">
              <w:rPr>
                <w:rFonts w:eastAsiaTheme="minorEastAsia" w:hint="eastAsia"/>
                <w:color w:val="000000"/>
                <w:sz w:val="18"/>
                <w:szCs w:val="18"/>
              </w:rPr>
              <w:t>Cyril</w:t>
            </w:r>
            <w:r w:rsidRPr="00BF5BE7">
              <w:rPr>
                <w:rFonts w:eastAsiaTheme="minorEastAsi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F5BE7">
              <w:rPr>
                <w:rFonts w:eastAsiaTheme="minorEastAsia"/>
                <w:color w:val="000000"/>
                <w:sz w:val="18"/>
                <w:szCs w:val="18"/>
              </w:rPr>
              <w:t>Bouniol</w:t>
            </w:r>
            <w:proofErr w:type="spellEnd"/>
            <w:r w:rsidRPr="00BF5BE7">
              <w:rPr>
                <w:rFonts w:eastAsiaTheme="minorEastAsia"/>
                <w:color w:val="000000"/>
                <w:sz w:val="18"/>
                <w:szCs w:val="18"/>
              </w:rPr>
              <w:t xml:space="preserve"> (France)</w:t>
            </w:r>
          </w:p>
        </w:tc>
        <w:tc>
          <w:tcPr>
            <w:tcW w:w="2160" w:type="dxa"/>
          </w:tcPr>
          <w:p w14:paraId="0506F750" w14:textId="13A6E6D3" w:rsidR="003E147C" w:rsidRDefault="003E147C" w:rsidP="003E147C">
            <w:pPr>
              <w:rPr>
                <w:sz w:val="18"/>
                <w:szCs w:val="18"/>
              </w:rPr>
            </w:pPr>
            <w:r w:rsidRPr="00B46F02">
              <w:rPr>
                <w:rFonts w:eastAsiaTheme="minorEastAsia"/>
                <w:sz w:val="18"/>
                <w:szCs w:val="18"/>
                <w:lang w:eastAsia="zh-CN"/>
              </w:rPr>
              <w:t>69</w:t>
            </w:r>
            <w:r w:rsidRPr="00B46F02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 w:rsidRPr="00B46F02">
              <w:rPr>
                <w:rFonts w:eastAsiaTheme="minorEastAsia"/>
                <w:sz w:val="18"/>
                <w:szCs w:val="18"/>
                <w:lang w:eastAsia="zh-CN"/>
              </w:rPr>
              <w:t>66-66—201 (-15)</w:t>
            </w:r>
          </w:p>
        </w:tc>
        <w:tc>
          <w:tcPr>
            <w:tcW w:w="1530" w:type="dxa"/>
          </w:tcPr>
          <w:p w14:paraId="774A7BDF" w14:textId="50BF862C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3E147C" w14:paraId="73219A98" w14:textId="77777777" w:rsidTr="00830732">
        <w:tc>
          <w:tcPr>
            <w:tcW w:w="828" w:type="dxa"/>
          </w:tcPr>
          <w:p w14:paraId="46940A64" w14:textId="1D2AD27A" w:rsidR="003E147C" w:rsidRPr="00451C95" w:rsidRDefault="003E147C" w:rsidP="003E147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880" w:type="dxa"/>
          </w:tcPr>
          <w:p w14:paraId="385F7193" w14:textId="44624639" w:rsidR="003E147C" w:rsidRDefault="003E147C" w:rsidP="003E147C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9F40C0">
              <w:rPr>
                <w:rFonts w:eastAsiaTheme="minorEastAsia"/>
                <w:color w:val="000000"/>
                <w:sz w:val="18"/>
                <w:szCs w:val="18"/>
              </w:rPr>
              <w:t>Matt Gilchrest (U.S.)</w:t>
            </w:r>
          </w:p>
        </w:tc>
        <w:tc>
          <w:tcPr>
            <w:tcW w:w="2160" w:type="dxa"/>
          </w:tcPr>
          <w:p w14:paraId="4094E6AD" w14:textId="1967C195" w:rsidR="003E147C" w:rsidRDefault="003E147C" w:rsidP="003E147C">
            <w:pPr>
              <w:rPr>
                <w:sz w:val="18"/>
                <w:szCs w:val="18"/>
              </w:rPr>
            </w:pPr>
            <w:r w:rsidRPr="00B46F02">
              <w:rPr>
                <w:sz w:val="18"/>
                <w:szCs w:val="18"/>
                <w:lang w:eastAsia="zh-CN"/>
              </w:rPr>
              <w:t>67-66-69—202 (-14)</w:t>
            </w:r>
          </w:p>
        </w:tc>
        <w:tc>
          <w:tcPr>
            <w:tcW w:w="1530" w:type="dxa"/>
          </w:tcPr>
          <w:p w14:paraId="2B623F42" w14:textId="3839792F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E147C" w14:paraId="7D105B59" w14:textId="77777777" w:rsidTr="00830732">
        <w:tc>
          <w:tcPr>
            <w:tcW w:w="828" w:type="dxa"/>
          </w:tcPr>
          <w:p w14:paraId="6B34AE54" w14:textId="3E580775" w:rsidR="003E147C" w:rsidRPr="00451C95" w:rsidRDefault="003E147C" w:rsidP="003E147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80" w:type="dxa"/>
          </w:tcPr>
          <w:p w14:paraId="5F10C91F" w14:textId="3517A0B6" w:rsidR="003E147C" w:rsidRPr="00B36A42" w:rsidRDefault="003E147C" w:rsidP="003E147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Daewon</w:t>
            </w:r>
            <w:r w:rsidR="00AB2872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Kim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</w:t>
            </w:r>
            <w:r w:rsidR="00AB2872"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South 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Korea)</w:t>
            </w:r>
          </w:p>
        </w:tc>
        <w:tc>
          <w:tcPr>
            <w:tcW w:w="2160" w:type="dxa"/>
          </w:tcPr>
          <w:p w14:paraId="220086CD" w14:textId="181FA80E" w:rsidR="003E147C" w:rsidRPr="00B36A42" w:rsidRDefault="003E147C" w:rsidP="003E147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120EC1"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  <w:r w:rsidRPr="00120EC1">
              <w:rPr>
                <w:rFonts w:eastAsiaTheme="minorEastAsia"/>
                <w:sz w:val="18"/>
                <w:szCs w:val="18"/>
                <w:lang w:eastAsia="zh-CN"/>
              </w:rPr>
              <w:t>2-69-63</w:t>
            </w:r>
            <w:r w:rsidRPr="00120EC1">
              <w:rPr>
                <w:sz w:val="18"/>
                <w:szCs w:val="18"/>
                <w:lang w:eastAsia="zh-CN"/>
              </w:rPr>
              <w:t>—204 (-12)</w:t>
            </w:r>
          </w:p>
        </w:tc>
        <w:tc>
          <w:tcPr>
            <w:tcW w:w="1530" w:type="dxa"/>
          </w:tcPr>
          <w:p w14:paraId="09402677" w14:textId="4AFADAFB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17</w:t>
            </w:r>
          </w:p>
        </w:tc>
      </w:tr>
      <w:tr w:rsidR="003E147C" w14:paraId="0039C4AA" w14:textId="77777777" w:rsidTr="00830732">
        <w:tc>
          <w:tcPr>
            <w:tcW w:w="828" w:type="dxa"/>
          </w:tcPr>
          <w:p w14:paraId="778D6768" w14:textId="34FC39EF" w:rsidR="003E147C" w:rsidRDefault="003E147C" w:rsidP="003E147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80" w:type="dxa"/>
          </w:tcPr>
          <w:p w14:paraId="06C4E736" w14:textId="0C16CF78" w:rsidR="003E147C" w:rsidRDefault="003E147C" w:rsidP="003E147C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BF5BE7">
              <w:rPr>
                <w:rFonts w:eastAsiaTheme="minorEastAsia" w:hint="eastAsia"/>
                <w:color w:val="000000"/>
                <w:sz w:val="18"/>
                <w:szCs w:val="18"/>
              </w:rPr>
              <w:t>S</w:t>
            </w:r>
            <w:r w:rsidRPr="00BF5BE7">
              <w:rPr>
                <w:rFonts w:eastAsiaTheme="minorEastAsia"/>
                <w:color w:val="000000"/>
                <w:sz w:val="18"/>
                <w:szCs w:val="18"/>
              </w:rPr>
              <w:t>amuel Del Val (Spain)</w:t>
            </w:r>
          </w:p>
        </w:tc>
        <w:tc>
          <w:tcPr>
            <w:tcW w:w="2160" w:type="dxa"/>
          </w:tcPr>
          <w:p w14:paraId="4AE6C1C8" w14:textId="480A684C" w:rsidR="003E147C" w:rsidRDefault="003E147C" w:rsidP="003E147C">
            <w:pPr>
              <w:rPr>
                <w:sz w:val="18"/>
                <w:szCs w:val="18"/>
              </w:rPr>
            </w:pPr>
            <w:r w:rsidRPr="00120EC1"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  <w:r w:rsidRPr="00120EC1">
              <w:rPr>
                <w:rFonts w:eastAsiaTheme="minorEastAsia"/>
                <w:sz w:val="18"/>
                <w:szCs w:val="18"/>
                <w:lang w:eastAsia="zh-CN"/>
              </w:rPr>
              <w:t>0</w:t>
            </w:r>
            <w:r w:rsidRPr="00120EC1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 w:rsidRPr="00120EC1"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120EC1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 w:rsidRPr="00120EC1"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 w:rsidRPr="00120EC1">
              <w:rPr>
                <w:sz w:val="18"/>
                <w:szCs w:val="18"/>
                <w:lang w:eastAsia="zh-CN"/>
              </w:rPr>
              <w:t>—204 (-12)</w:t>
            </w:r>
          </w:p>
        </w:tc>
        <w:tc>
          <w:tcPr>
            <w:tcW w:w="1530" w:type="dxa"/>
          </w:tcPr>
          <w:p w14:paraId="11A4F438" w14:textId="650A4622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</w:tr>
      <w:tr w:rsidR="003E147C" w14:paraId="076B5064" w14:textId="77777777" w:rsidTr="00830732">
        <w:tc>
          <w:tcPr>
            <w:tcW w:w="828" w:type="dxa"/>
          </w:tcPr>
          <w:p w14:paraId="433A69B3" w14:textId="43D314F7" w:rsidR="003E147C" w:rsidRPr="00451C95" w:rsidRDefault="003E147C" w:rsidP="003E147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80" w:type="dxa"/>
          </w:tcPr>
          <w:p w14:paraId="32F5DDDC" w14:textId="67B496E1" w:rsidR="003E147C" w:rsidRDefault="003E147C" w:rsidP="003E147C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BF5BE7">
              <w:rPr>
                <w:rFonts w:eastAsiaTheme="minorEastAsia" w:hint="eastAsia"/>
                <w:color w:val="000000"/>
                <w:sz w:val="18"/>
                <w:szCs w:val="18"/>
              </w:rPr>
              <w:t>N</w:t>
            </w:r>
            <w:r w:rsidRPr="00BF5BE7">
              <w:rPr>
                <w:rFonts w:eastAsiaTheme="minorEastAsia"/>
                <w:color w:val="000000"/>
                <w:sz w:val="18"/>
                <w:szCs w:val="18"/>
              </w:rPr>
              <w:t>iall Turner (Ireland)</w:t>
            </w:r>
          </w:p>
        </w:tc>
        <w:tc>
          <w:tcPr>
            <w:tcW w:w="2160" w:type="dxa"/>
          </w:tcPr>
          <w:p w14:paraId="1D4CFD04" w14:textId="10321A63" w:rsidR="003E147C" w:rsidRDefault="003E147C" w:rsidP="003E147C">
            <w:pPr>
              <w:rPr>
                <w:sz w:val="18"/>
                <w:szCs w:val="18"/>
              </w:rPr>
            </w:pPr>
            <w:r w:rsidRPr="00120EC1"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  <w:r w:rsidRPr="00120EC1">
              <w:rPr>
                <w:rFonts w:eastAsiaTheme="minorEastAsia"/>
                <w:sz w:val="18"/>
                <w:szCs w:val="18"/>
                <w:lang w:eastAsia="zh-CN"/>
              </w:rPr>
              <w:t>0</w:t>
            </w:r>
            <w:r w:rsidRPr="00120EC1"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 w:rsidRPr="00120EC1">
              <w:rPr>
                <w:rFonts w:eastAsiaTheme="minorEastAsia"/>
                <w:sz w:val="18"/>
                <w:szCs w:val="18"/>
                <w:lang w:eastAsia="zh-CN"/>
              </w:rPr>
              <w:t>65-69—</w:t>
            </w:r>
            <w:r w:rsidRPr="00120EC1">
              <w:rPr>
                <w:sz w:val="18"/>
                <w:szCs w:val="18"/>
                <w:lang w:eastAsia="zh-CN"/>
              </w:rPr>
              <w:t>204 (-12)</w:t>
            </w:r>
          </w:p>
        </w:tc>
        <w:tc>
          <w:tcPr>
            <w:tcW w:w="1530" w:type="dxa"/>
          </w:tcPr>
          <w:p w14:paraId="2D934FDB" w14:textId="25086F35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</w:tr>
      <w:tr w:rsidR="003E147C" w14:paraId="41B661EE" w14:textId="77777777" w:rsidTr="00830732">
        <w:tc>
          <w:tcPr>
            <w:tcW w:w="828" w:type="dxa"/>
          </w:tcPr>
          <w:p w14:paraId="3AF7B8E9" w14:textId="23CE6D5D" w:rsidR="003E147C" w:rsidRPr="00451C95" w:rsidRDefault="003E147C" w:rsidP="003E147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80" w:type="dxa"/>
          </w:tcPr>
          <w:p w14:paraId="4C7D9F68" w14:textId="3ECD64A6" w:rsidR="003E147C" w:rsidRPr="00B36A42" w:rsidRDefault="003E147C" w:rsidP="003E147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eastAsiaTheme="minorEastAsia"/>
                <w:color w:val="000000"/>
                <w:sz w:val="18"/>
                <w:szCs w:val="18"/>
              </w:rPr>
              <w:t>Myles Creighton (Canada)</w:t>
            </w:r>
          </w:p>
        </w:tc>
        <w:tc>
          <w:tcPr>
            <w:tcW w:w="2160" w:type="dxa"/>
          </w:tcPr>
          <w:p w14:paraId="0A592DAE" w14:textId="2099E62F" w:rsidR="003E147C" w:rsidRPr="00B36A42" w:rsidRDefault="003E147C" w:rsidP="003E147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120EC1">
              <w:rPr>
                <w:sz w:val="18"/>
                <w:szCs w:val="18"/>
                <w:lang w:eastAsia="zh-CN"/>
              </w:rPr>
              <w:t>67-70-67—204 (-12)</w:t>
            </w:r>
          </w:p>
        </w:tc>
        <w:tc>
          <w:tcPr>
            <w:tcW w:w="1530" w:type="dxa"/>
          </w:tcPr>
          <w:p w14:paraId="1A3A17F9" w14:textId="328FBE9A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3E147C" w14:paraId="2655D087" w14:textId="77777777" w:rsidTr="00830732">
        <w:tc>
          <w:tcPr>
            <w:tcW w:w="828" w:type="dxa"/>
          </w:tcPr>
          <w:p w14:paraId="0CD7C354" w14:textId="5D635BE7" w:rsidR="003E147C" w:rsidRPr="00451C95" w:rsidRDefault="003E147C" w:rsidP="003E147C">
            <w:pPr>
              <w:jc w:val="center"/>
              <w:rPr>
                <w:rFonts w:eastAsiaTheme="minorEastAsia"/>
                <w:color w:val="000000" w:themeColor="text1"/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880" w:type="dxa"/>
          </w:tcPr>
          <w:p w14:paraId="4C6D1527" w14:textId="19A54DC1" w:rsidR="003E147C" w:rsidRPr="00B36A42" w:rsidRDefault="003E147C" w:rsidP="003E147C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BF5BE7">
              <w:rPr>
                <w:rFonts w:eastAsiaTheme="minorEastAsia"/>
                <w:color w:val="000000"/>
                <w:sz w:val="18"/>
                <w:szCs w:val="18"/>
              </w:rPr>
              <w:t xml:space="preserve">Kenta </w:t>
            </w:r>
            <w:r>
              <w:rPr>
                <w:rFonts w:eastAsiaTheme="minorEastAsia"/>
                <w:color w:val="000000"/>
                <w:sz w:val="18"/>
                <w:szCs w:val="18"/>
              </w:rPr>
              <w:t xml:space="preserve">Endo </w:t>
            </w:r>
            <w:r w:rsidRPr="00BF5BE7">
              <w:rPr>
                <w:rFonts w:eastAsiaTheme="minorEastAsia"/>
                <w:color w:val="000000"/>
                <w:sz w:val="18"/>
                <w:szCs w:val="18"/>
              </w:rPr>
              <w:t>(Japan)</w:t>
            </w:r>
          </w:p>
        </w:tc>
        <w:tc>
          <w:tcPr>
            <w:tcW w:w="2160" w:type="dxa"/>
          </w:tcPr>
          <w:p w14:paraId="0FD15662" w14:textId="486D1448" w:rsidR="003E147C" w:rsidRPr="00B36A42" w:rsidRDefault="003E147C" w:rsidP="003E147C">
            <w:pPr>
              <w:rPr>
                <w:rFonts w:eastAsiaTheme="minorEastAsia"/>
                <w:color w:val="000000" w:themeColor="text1"/>
                <w:sz w:val="18"/>
                <w:szCs w:val="18"/>
                <w:highlight w:val="yellow"/>
              </w:rPr>
            </w:pPr>
            <w:r w:rsidRPr="00B46F02">
              <w:rPr>
                <w:rFonts w:eastAsiaTheme="minorEastAsia"/>
                <w:sz w:val="18"/>
                <w:szCs w:val="18"/>
                <w:lang w:eastAsia="zh-CN"/>
              </w:rPr>
              <w:t>63-71-70</w:t>
            </w:r>
            <w:r w:rsidRPr="00B46F02">
              <w:rPr>
                <w:sz w:val="18"/>
                <w:szCs w:val="18"/>
                <w:lang w:eastAsia="zh-CN"/>
              </w:rPr>
              <w:t>—204 (-12)</w:t>
            </w:r>
          </w:p>
        </w:tc>
        <w:tc>
          <w:tcPr>
            <w:tcW w:w="1530" w:type="dxa"/>
          </w:tcPr>
          <w:p w14:paraId="6CEB9F94" w14:textId="495AD12B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</w:tr>
      <w:tr w:rsidR="003E147C" w14:paraId="50BF8EB8" w14:textId="77777777" w:rsidTr="00830732">
        <w:tc>
          <w:tcPr>
            <w:tcW w:w="828" w:type="dxa"/>
          </w:tcPr>
          <w:p w14:paraId="452D83EA" w14:textId="5FBBB11C" w:rsidR="003E147C" w:rsidRPr="00451C95" w:rsidRDefault="003E147C" w:rsidP="003E147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880" w:type="dxa"/>
          </w:tcPr>
          <w:p w14:paraId="7E2A7CAC" w14:textId="455BFF61" w:rsidR="003E147C" w:rsidRDefault="003E147C" w:rsidP="003E147C">
            <w:pPr>
              <w:rPr>
                <w:rFonts w:eastAsiaTheme="minorEastAsia"/>
                <w:color w:val="000000"/>
                <w:sz w:val="18"/>
                <w:szCs w:val="18"/>
              </w:rPr>
            </w:pPr>
            <w:r w:rsidRPr="00BF5BE7">
              <w:rPr>
                <w:rFonts w:eastAsiaTheme="minorEastAsia" w:hint="eastAsia"/>
                <w:color w:val="000000"/>
                <w:sz w:val="18"/>
                <w:szCs w:val="18"/>
              </w:rPr>
              <w:t>C</w:t>
            </w:r>
            <w:r w:rsidRPr="00BF5BE7">
              <w:rPr>
                <w:rFonts w:eastAsiaTheme="minorEastAsia"/>
                <w:color w:val="000000"/>
                <w:sz w:val="18"/>
                <w:szCs w:val="18"/>
              </w:rPr>
              <w:t xml:space="preserve">harlie </w:t>
            </w:r>
            <w:proofErr w:type="spellStart"/>
            <w:r w:rsidRPr="00BF5BE7">
              <w:rPr>
                <w:rFonts w:eastAsiaTheme="minorEastAsia"/>
                <w:color w:val="000000"/>
                <w:sz w:val="18"/>
                <w:szCs w:val="18"/>
              </w:rPr>
              <w:t>Netzel</w:t>
            </w:r>
            <w:proofErr w:type="spellEnd"/>
            <w:r w:rsidRPr="00BF5BE7">
              <w:rPr>
                <w:rFonts w:eastAsiaTheme="minorEastAsia"/>
                <w:color w:val="000000"/>
                <w:sz w:val="18"/>
                <w:szCs w:val="18"/>
              </w:rPr>
              <w:t xml:space="preserve"> (U.S.)</w:t>
            </w:r>
          </w:p>
        </w:tc>
        <w:tc>
          <w:tcPr>
            <w:tcW w:w="2160" w:type="dxa"/>
          </w:tcPr>
          <w:p w14:paraId="3EFDDC6E" w14:textId="26A03A06" w:rsidR="003E147C" w:rsidRDefault="003E147C" w:rsidP="003E147C">
            <w:pPr>
              <w:rPr>
                <w:sz w:val="18"/>
                <w:szCs w:val="18"/>
              </w:rPr>
            </w:pPr>
            <w:r w:rsidRPr="00120EC1">
              <w:rPr>
                <w:rFonts w:eastAsiaTheme="minorEastAsia"/>
                <w:sz w:val="18"/>
                <w:szCs w:val="18"/>
                <w:lang w:eastAsia="zh-CN"/>
              </w:rPr>
              <w:t>68-68-69</w:t>
            </w:r>
            <w:r w:rsidRPr="00120EC1">
              <w:rPr>
                <w:sz w:val="18"/>
                <w:szCs w:val="18"/>
                <w:lang w:eastAsia="zh-CN"/>
              </w:rPr>
              <w:t>—205 (-11)</w:t>
            </w:r>
          </w:p>
        </w:tc>
        <w:tc>
          <w:tcPr>
            <w:tcW w:w="1530" w:type="dxa"/>
          </w:tcPr>
          <w:p w14:paraId="2BFE2AE0" w14:textId="5DA1E1B2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</w:tr>
      <w:tr w:rsidR="003E147C" w14:paraId="79D155FF" w14:textId="77777777" w:rsidTr="00830732">
        <w:tc>
          <w:tcPr>
            <w:tcW w:w="828" w:type="dxa"/>
          </w:tcPr>
          <w:p w14:paraId="5FD2FD49" w14:textId="3D70F3B5" w:rsidR="003E147C" w:rsidRDefault="003E147C" w:rsidP="003E147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880" w:type="dxa"/>
          </w:tcPr>
          <w:p w14:paraId="3C4BCE8F" w14:textId="54B22487" w:rsidR="003E147C" w:rsidRDefault="003E147C" w:rsidP="003E147C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revor </w:t>
            </w:r>
            <w:proofErr w:type="spellStart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Sluman</w:t>
            </w:r>
            <w:proofErr w:type="spellEnd"/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 xml:space="preserve"> (U.S.)</w:t>
            </w:r>
          </w:p>
        </w:tc>
        <w:tc>
          <w:tcPr>
            <w:tcW w:w="2160" w:type="dxa"/>
          </w:tcPr>
          <w:p w14:paraId="43401326" w14:textId="43630C52" w:rsidR="003E147C" w:rsidRDefault="003E147C" w:rsidP="003E147C">
            <w:pPr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3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67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120EC1">
              <w:rPr>
                <w:sz w:val="18"/>
                <w:szCs w:val="18"/>
                <w:lang w:eastAsia="zh-CN"/>
              </w:rPr>
              <w:t>—20</w:t>
            </w:r>
            <w:r>
              <w:rPr>
                <w:sz w:val="18"/>
                <w:szCs w:val="18"/>
                <w:lang w:eastAsia="zh-CN"/>
              </w:rPr>
              <w:t>6</w:t>
            </w:r>
            <w:r w:rsidRPr="00120EC1">
              <w:rPr>
                <w:sz w:val="18"/>
                <w:szCs w:val="18"/>
                <w:lang w:eastAsia="zh-CN"/>
              </w:rPr>
              <w:t xml:space="preserve"> (-1</w:t>
            </w:r>
            <w:r>
              <w:rPr>
                <w:sz w:val="18"/>
                <w:szCs w:val="18"/>
                <w:lang w:eastAsia="zh-CN"/>
              </w:rPr>
              <w:t>0</w:t>
            </w:r>
            <w:r w:rsidRPr="00120EC1">
              <w:rPr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530" w:type="dxa"/>
          </w:tcPr>
          <w:p w14:paraId="0C2B726C" w14:textId="2A7DDC25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4</w:t>
            </w:r>
          </w:p>
        </w:tc>
      </w:tr>
      <w:tr w:rsidR="003E147C" w14:paraId="38911431" w14:textId="77777777" w:rsidTr="00830732">
        <w:tc>
          <w:tcPr>
            <w:tcW w:w="828" w:type="dxa"/>
          </w:tcPr>
          <w:p w14:paraId="6EDD23C0" w14:textId="16CB96CC" w:rsidR="003E147C" w:rsidRDefault="003E147C" w:rsidP="003E147C">
            <w:pPr>
              <w:jc w:val="center"/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T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880" w:type="dxa"/>
          </w:tcPr>
          <w:p w14:paraId="34B1705E" w14:textId="07143C1D" w:rsidR="003E147C" w:rsidRDefault="003E147C" w:rsidP="003E147C">
            <w:pPr>
              <w:rPr>
                <w:rFonts w:eastAsiaTheme="minorEastAsia"/>
                <w:color w:val="000000"/>
                <w:sz w:val="18"/>
                <w:szCs w:val="18"/>
              </w:rPr>
            </w:pPr>
            <w:r>
              <w:rPr>
                <w:rFonts w:eastAsiaTheme="minorEastAsia" w:hint="eastAsia"/>
                <w:color w:val="000000"/>
                <w:sz w:val="18"/>
                <w:szCs w:val="18"/>
                <w:lang w:eastAsia="zh-CN"/>
              </w:rPr>
              <w:t>P</w:t>
            </w:r>
            <w:r>
              <w:rPr>
                <w:rFonts w:eastAsiaTheme="minorEastAsia"/>
                <w:color w:val="000000"/>
                <w:sz w:val="18"/>
                <w:szCs w:val="18"/>
                <w:lang w:eastAsia="zh-CN"/>
              </w:rPr>
              <w:t>atrick Cover (U.S.)</w:t>
            </w:r>
          </w:p>
        </w:tc>
        <w:tc>
          <w:tcPr>
            <w:tcW w:w="2160" w:type="dxa"/>
          </w:tcPr>
          <w:p w14:paraId="1630841E" w14:textId="389ADAC4" w:rsidR="003E147C" w:rsidRDefault="003E147C" w:rsidP="003E147C">
            <w:pPr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7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2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68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-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66</w:t>
            </w:r>
            <w:r w:rsidRPr="00120EC1">
              <w:rPr>
                <w:sz w:val="18"/>
                <w:szCs w:val="18"/>
                <w:lang w:eastAsia="zh-CN"/>
              </w:rPr>
              <w:t>—20</w:t>
            </w:r>
            <w:r>
              <w:rPr>
                <w:sz w:val="18"/>
                <w:szCs w:val="18"/>
                <w:lang w:eastAsia="zh-CN"/>
              </w:rPr>
              <w:t>6</w:t>
            </w:r>
            <w:r w:rsidRPr="00120EC1">
              <w:rPr>
                <w:sz w:val="18"/>
                <w:szCs w:val="18"/>
                <w:lang w:eastAsia="zh-CN"/>
              </w:rPr>
              <w:t xml:space="preserve"> (-1</w:t>
            </w:r>
            <w:r>
              <w:rPr>
                <w:sz w:val="18"/>
                <w:szCs w:val="18"/>
                <w:lang w:eastAsia="zh-CN"/>
              </w:rPr>
              <w:t>0</w:t>
            </w:r>
            <w:r w:rsidRPr="00120EC1">
              <w:rPr>
                <w:sz w:val="18"/>
                <w:szCs w:val="18"/>
                <w:lang w:eastAsia="zh-CN"/>
              </w:rPr>
              <w:t>)</w:t>
            </w:r>
          </w:p>
        </w:tc>
        <w:tc>
          <w:tcPr>
            <w:tcW w:w="1530" w:type="dxa"/>
          </w:tcPr>
          <w:p w14:paraId="5E492EB1" w14:textId="27DE1C9E" w:rsidR="003E147C" w:rsidRDefault="003E147C" w:rsidP="003E147C">
            <w:pPr>
              <w:jc w:val="center"/>
              <w:rPr>
                <w:sz w:val="18"/>
                <w:szCs w:val="18"/>
              </w:rPr>
            </w:pP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1</w:t>
            </w:r>
            <w:r>
              <w:rPr>
                <w:rFonts w:eastAsiaTheme="minorEastAsia"/>
                <w:sz w:val="18"/>
                <w:szCs w:val="18"/>
                <w:lang w:eastAsia="zh-CN"/>
              </w:rPr>
              <w:t>6</w:t>
            </w:r>
          </w:p>
        </w:tc>
      </w:tr>
    </w:tbl>
    <w:p w14:paraId="6E4897F0" w14:textId="474C76EF" w:rsidR="0048554D" w:rsidRPr="00936013" w:rsidRDefault="0048554D" w:rsidP="0048554D">
      <w:pPr>
        <w:rPr>
          <w:sz w:val="18"/>
          <w:szCs w:val="18"/>
        </w:rPr>
      </w:pPr>
      <w:r>
        <w:rPr>
          <w:color w:val="212121"/>
          <w:sz w:val="18"/>
          <w:szCs w:val="18"/>
          <w:shd w:val="clear" w:color="auto" w:fill="FFFFFF"/>
        </w:rPr>
        <w:t>*</w:t>
      </w:r>
      <w:r w:rsidR="006019B9">
        <w:rPr>
          <w:color w:val="212121"/>
          <w:sz w:val="18"/>
          <w:szCs w:val="18"/>
          <w:shd w:val="clear" w:color="auto" w:fill="FFFFFF"/>
        </w:rPr>
        <w:t>*</w:t>
      </w:r>
      <w:r>
        <w:rPr>
          <w:color w:val="212121"/>
          <w:sz w:val="18"/>
          <w:szCs w:val="18"/>
          <w:shd w:val="clear" w:color="auto" w:fill="FFFFFF"/>
        </w:rPr>
        <w:t xml:space="preserve"> As of June 1</w:t>
      </w:r>
      <w:r w:rsidR="002F10FE">
        <w:rPr>
          <w:color w:val="212121"/>
          <w:sz w:val="18"/>
          <w:szCs w:val="18"/>
          <w:shd w:val="clear" w:color="auto" w:fill="FFFFFF"/>
        </w:rPr>
        <w:t>5</w:t>
      </w:r>
    </w:p>
    <w:p w14:paraId="07C300D6" w14:textId="77777777" w:rsidR="0048554D" w:rsidRDefault="0048554D" w:rsidP="005F33C2">
      <w:pPr>
        <w:jc w:val="center"/>
        <w:rPr>
          <w:rFonts w:ascii="Calibri" w:hAnsi="Calibri" w:cs="Calibri"/>
          <w:b/>
          <w:bCs/>
          <w:color w:val="000000"/>
        </w:rPr>
      </w:pPr>
    </w:p>
    <w:p w14:paraId="2454E77B" w14:textId="34CCBC1B" w:rsidR="005F33C2" w:rsidRDefault="009070C2" w:rsidP="005F33C2">
      <w:pPr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France’s </w:t>
      </w:r>
      <w:proofErr w:type="spellStart"/>
      <w:r>
        <w:rPr>
          <w:rFonts w:ascii="Calibri" w:hAnsi="Calibri" w:cs="Calibri"/>
          <w:b/>
          <w:bCs/>
          <w:color w:val="000000"/>
        </w:rPr>
        <w:t>Bouniol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on track to be first European winner </w:t>
      </w:r>
      <w:r w:rsidR="003E147C">
        <w:rPr>
          <w:rFonts w:ascii="Calibri" w:hAnsi="Calibri" w:cs="Calibri"/>
          <w:b/>
          <w:bCs/>
          <w:color w:val="000000"/>
        </w:rPr>
        <w:t>on</w:t>
      </w:r>
      <w:r>
        <w:rPr>
          <w:rFonts w:ascii="Calibri" w:hAnsi="Calibri" w:cs="Calibri"/>
          <w:b/>
          <w:bCs/>
          <w:color w:val="000000"/>
        </w:rPr>
        <w:t xml:space="preserve"> PGA TOUR </w:t>
      </w:r>
      <w:r w:rsidR="003E147C">
        <w:rPr>
          <w:rFonts w:ascii="Calibri" w:hAnsi="Calibri" w:cs="Calibri"/>
          <w:b/>
          <w:bCs/>
          <w:color w:val="000000"/>
        </w:rPr>
        <w:t>Series-China</w:t>
      </w:r>
    </w:p>
    <w:p w14:paraId="108C7D4B" w14:textId="77777777" w:rsidR="001B4406" w:rsidRPr="00A73BE5" w:rsidRDefault="001B4406" w:rsidP="0059407C">
      <w:pPr>
        <w:rPr>
          <w:rFonts w:ascii="Calibri" w:hAnsi="Calibri" w:cs="Calibri"/>
          <w:color w:val="000000"/>
          <w:sz w:val="22"/>
          <w:szCs w:val="22"/>
        </w:rPr>
      </w:pPr>
    </w:p>
    <w:p w14:paraId="4F87E563" w14:textId="4CC6F555" w:rsidR="00363A81" w:rsidRDefault="00781F45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E97852">
        <w:rPr>
          <w:rFonts w:ascii="Calibri" w:hAnsi="Calibri" w:cs="Calibri"/>
          <w:color w:val="000000"/>
          <w:sz w:val="22"/>
          <w:szCs w:val="22"/>
        </w:rPr>
        <w:t>UZHOU</w:t>
      </w:r>
      <w:r w:rsidR="00044C9C" w:rsidRPr="0066206C">
        <w:rPr>
          <w:rFonts w:ascii="Calibri" w:hAnsi="Calibri" w:cs="Calibri"/>
          <w:color w:val="000000"/>
          <w:sz w:val="22"/>
          <w:szCs w:val="22"/>
        </w:rPr>
        <w:t>, C</w:t>
      </w:r>
      <w:r w:rsidR="00E97852">
        <w:rPr>
          <w:rFonts w:ascii="Calibri" w:hAnsi="Calibri" w:cs="Calibri"/>
          <w:color w:val="000000"/>
          <w:sz w:val="22"/>
          <w:szCs w:val="22"/>
        </w:rPr>
        <w:t>hina</w:t>
      </w:r>
      <w:r w:rsidR="00044C9C" w:rsidRPr="0066206C">
        <w:rPr>
          <w:rFonts w:ascii="Calibri" w:hAnsi="Calibri" w:cs="Calibri"/>
          <w:color w:val="000000"/>
          <w:sz w:val="22"/>
          <w:szCs w:val="22"/>
        </w:rPr>
        <w:t>—</w:t>
      </w:r>
      <w:r w:rsidR="003E147C">
        <w:rPr>
          <w:rFonts w:ascii="Calibri" w:hAnsi="Calibri" w:cs="Calibri"/>
          <w:color w:val="000000"/>
          <w:sz w:val="22"/>
          <w:szCs w:val="22"/>
        </w:rPr>
        <w:t xml:space="preserve">Since the inaugural season of the PGA TOUR Series-China in 2014, there have been winners from </w:t>
      </w:r>
      <w:r w:rsidR="006604AD">
        <w:rPr>
          <w:rFonts w:ascii="Calibri" w:hAnsi="Calibri" w:cs="Calibri"/>
          <w:color w:val="000000"/>
          <w:sz w:val="22"/>
          <w:szCs w:val="22"/>
        </w:rPr>
        <w:t>nine</w:t>
      </w:r>
      <w:r w:rsidR="003E147C">
        <w:rPr>
          <w:rFonts w:ascii="Calibri" w:hAnsi="Calibri" w:cs="Calibri"/>
          <w:color w:val="000000"/>
          <w:sz w:val="22"/>
          <w:szCs w:val="22"/>
        </w:rPr>
        <w:t xml:space="preserve"> nationalities but surprisingly, n</w:t>
      </w:r>
      <w:r w:rsidR="001B027D">
        <w:rPr>
          <w:rFonts w:ascii="Calibri" w:hAnsi="Calibri" w:cs="Calibri"/>
          <w:color w:val="000000"/>
          <w:sz w:val="22"/>
          <w:szCs w:val="22"/>
        </w:rPr>
        <w:t xml:space="preserve">one </w:t>
      </w:r>
      <w:r w:rsidR="00C86932">
        <w:rPr>
          <w:rFonts w:ascii="Calibri" w:hAnsi="Calibri" w:cs="Calibri"/>
          <w:color w:val="000000"/>
          <w:sz w:val="22"/>
          <w:szCs w:val="22"/>
        </w:rPr>
        <w:t>of those have been</w:t>
      </w:r>
      <w:r w:rsidR="001B027D">
        <w:rPr>
          <w:rFonts w:ascii="Calibri" w:hAnsi="Calibri" w:cs="Calibri"/>
          <w:color w:val="000000"/>
          <w:sz w:val="22"/>
          <w:szCs w:val="22"/>
        </w:rPr>
        <w:t xml:space="preserve"> from Europe</w:t>
      </w:r>
      <w:r w:rsidR="003E147C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114AE">
        <w:rPr>
          <w:rFonts w:ascii="Calibri" w:hAnsi="Calibri" w:cs="Calibri"/>
          <w:color w:val="000000"/>
          <w:sz w:val="22"/>
          <w:szCs w:val="22"/>
        </w:rPr>
        <w:t xml:space="preserve">The English have come </w:t>
      </w:r>
      <w:r w:rsidR="003E147C">
        <w:rPr>
          <w:rFonts w:ascii="Calibri" w:hAnsi="Calibri" w:cs="Calibri"/>
          <w:color w:val="000000"/>
          <w:sz w:val="22"/>
          <w:szCs w:val="22"/>
        </w:rPr>
        <w:t xml:space="preserve">agonizingly close, </w:t>
      </w:r>
      <w:r w:rsidR="00A114AE">
        <w:rPr>
          <w:rFonts w:ascii="Calibri" w:hAnsi="Calibri" w:cs="Calibri"/>
          <w:color w:val="000000"/>
          <w:sz w:val="22"/>
          <w:szCs w:val="22"/>
        </w:rPr>
        <w:t xml:space="preserve">with </w:t>
      </w:r>
      <w:r w:rsidR="00DB3427">
        <w:rPr>
          <w:rFonts w:ascii="Calibri" w:hAnsi="Calibri" w:cs="Calibri"/>
          <w:color w:val="000000"/>
          <w:sz w:val="22"/>
          <w:szCs w:val="22"/>
        </w:rPr>
        <w:t xml:space="preserve">2018 Order of Merit champion </w:t>
      </w:r>
      <w:r w:rsidR="00A114AE">
        <w:rPr>
          <w:rFonts w:ascii="Calibri" w:hAnsi="Calibri" w:cs="Calibri"/>
          <w:color w:val="000000"/>
          <w:sz w:val="22"/>
          <w:szCs w:val="22"/>
        </w:rPr>
        <w:t xml:space="preserve">Callum Tarren </w:t>
      </w:r>
      <w:r w:rsidR="003E147C">
        <w:rPr>
          <w:rFonts w:ascii="Calibri" w:hAnsi="Calibri" w:cs="Calibri"/>
          <w:color w:val="000000"/>
          <w:sz w:val="22"/>
          <w:szCs w:val="22"/>
        </w:rPr>
        <w:t xml:space="preserve">finishing runner-up on </w:t>
      </w:r>
      <w:r w:rsidR="003E147C" w:rsidRPr="00C26CFE">
        <w:rPr>
          <w:rFonts w:ascii="Calibri" w:hAnsi="Calibri" w:cs="Calibri"/>
          <w:color w:val="000000"/>
          <w:sz w:val="22"/>
          <w:szCs w:val="22"/>
          <w:highlight w:val="yellow"/>
        </w:rPr>
        <w:t>six</w:t>
      </w:r>
      <w:r w:rsidR="003E147C">
        <w:rPr>
          <w:rFonts w:ascii="Calibri" w:hAnsi="Calibri" w:cs="Calibri"/>
          <w:color w:val="000000"/>
          <w:sz w:val="22"/>
          <w:szCs w:val="22"/>
        </w:rPr>
        <w:t xml:space="preserve"> occasion</w:t>
      </w:r>
      <w:r w:rsidR="00DB3427">
        <w:rPr>
          <w:rFonts w:ascii="Calibri" w:hAnsi="Calibri" w:cs="Calibri"/>
          <w:color w:val="000000"/>
          <w:sz w:val="22"/>
          <w:szCs w:val="22"/>
        </w:rPr>
        <w:t>s</w:t>
      </w:r>
      <w:r w:rsidR="00536EBD">
        <w:rPr>
          <w:rFonts w:ascii="Calibri" w:hAnsi="Calibri" w:cs="Calibri"/>
          <w:color w:val="000000"/>
          <w:sz w:val="22"/>
          <w:szCs w:val="22"/>
        </w:rPr>
        <w:t>. Also</w:t>
      </w:r>
      <w:r w:rsidR="006604AD">
        <w:rPr>
          <w:rFonts w:ascii="Calibri" w:hAnsi="Calibri" w:cs="Calibri"/>
          <w:color w:val="000000"/>
          <w:sz w:val="22"/>
          <w:szCs w:val="22"/>
        </w:rPr>
        <w:t>,</w:t>
      </w:r>
      <w:r w:rsidR="00536EBD">
        <w:rPr>
          <w:rFonts w:ascii="Calibri" w:hAnsi="Calibri" w:cs="Calibri"/>
          <w:color w:val="000000"/>
          <w:sz w:val="22"/>
          <w:szCs w:val="22"/>
        </w:rPr>
        <w:t xml:space="preserve"> last month, </w:t>
      </w:r>
      <w:r w:rsidR="006604AD">
        <w:rPr>
          <w:rFonts w:ascii="Calibri" w:hAnsi="Calibri" w:cs="Calibri"/>
          <w:color w:val="000000"/>
          <w:sz w:val="22"/>
          <w:szCs w:val="22"/>
        </w:rPr>
        <w:t xml:space="preserve">England’s </w:t>
      </w:r>
      <w:r w:rsidR="00536EBD">
        <w:rPr>
          <w:rFonts w:ascii="Calibri" w:hAnsi="Calibri" w:cs="Calibri"/>
          <w:color w:val="000000"/>
          <w:sz w:val="22"/>
          <w:szCs w:val="22"/>
        </w:rPr>
        <w:t xml:space="preserve">Steve </w:t>
      </w:r>
      <w:proofErr w:type="spellStart"/>
      <w:r w:rsidR="00536EBD">
        <w:rPr>
          <w:rFonts w:ascii="Calibri" w:hAnsi="Calibri" w:cs="Calibri"/>
          <w:color w:val="000000"/>
          <w:sz w:val="22"/>
          <w:szCs w:val="22"/>
        </w:rPr>
        <w:t>Lewton</w:t>
      </w:r>
      <w:proofErr w:type="spellEnd"/>
      <w:r w:rsidR="00536EBD">
        <w:rPr>
          <w:rFonts w:ascii="Calibri" w:hAnsi="Calibri" w:cs="Calibri"/>
          <w:color w:val="000000"/>
          <w:sz w:val="22"/>
          <w:szCs w:val="22"/>
        </w:rPr>
        <w:t xml:space="preserve"> lost in a playoff in Nantong. </w:t>
      </w:r>
      <w:r w:rsidR="006604AD">
        <w:rPr>
          <w:rFonts w:ascii="Calibri" w:hAnsi="Calibri" w:cs="Calibri"/>
          <w:color w:val="000000"/>
          <w:sz w:val="22"/>
          <w:szCs w:val="22"/>
        </w:rPr>
        <w:t xml:space="preserve">Three Europeans are in position to break that streak </w:t>
      </w:r>
      <w:r w:rsidR="00363A81">
        <w:rPr>
          <w:rFonts w:ascii="Calibri" w:hAnsi="Calibri" w:cs="Calibri"/>
          <w:color w:val="000000"/>
          <w:sz w:val="22"/>
          <w:szCs w:val="22"/>
        </w:rPr>
        <w:t xml:space="preserve">heading into the final round of the Suzhou Open. </w:t>
      </w:r>
    </w:p>
    <w:p w14:paraId="3184EA2C" w14:textId="77777777" w:rsidR="00363A81" w:rsidRDefault="00363A81" w:rsidP="00AB02B8">
      <w:pPr>
        <w:rPr>
          <w:rFonts w:ascii="Calibri" w:hAnsi="Calibri" w:cs="Calibri"/>
          <w:color w:val="000000"/>
          <w:sz w:val="22"/>
          <w:szCs w:val="22"/>
        </w:rPr>
      </w:pPr>
    </w:p>
    <w:p w14:paraId="758C878A" w14:textId="7EB9CD39" w:rsidR="0007686D" w:rsidRDefault="00363A81" w:rsidP="00AB02B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France’s Cyril</w:t>
      </w:r>
      <w:r w:rsidR="003E147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="003E147C">
        <w:rPr>
          <w:rFonts w:ascii="Calibri" w:hAnsi="Calibri" w:cs="Calibri"/>
          <w:color w:val="000000"/>
          <w:sz w:val="22"/>
          <w:szCs w:val="22"/>
        </w:rPr>
        <w:t>Bouniol</w:t>
      </w:r>
      <w:proofErr w:type="spellEnd"/>
      <w:r w:rsidR="003E147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375D">
        <w:rPr>
          <w:rFonts w:ascii="Calibri" w:hAnsi="Calibri" w:cs="Calibri"/>
          <w:color w:val="000000"/>
          <w:sz w:val="22"/>
          <w:szCs w:val="22"/>
        </w:rPr>
        <w:t>has the best chance to get it done for Europe</w:t>
      </w:r>
      <w:r w:rsidR="00F57E49">
        <w:rPr>
          <w:rFonts w:ascii="Calibri" w:hAnsi="Calibri" w:cs="Calibri"/>
          <w:color w:val="000000"/>
          <w:sz w:val="22"/>
          <w:szCs w:val="22"/>
        </w:rPr>
        <w:t xml:space="preserve"> as</w:t>
      </w:r>
      <w:r w:rsidR="00706CC4">
        <w:rPr>
          <w:rFonts w:ascii="Calibri" w:hAnsi="Calibri" w:cs="Calibri"/>
          <w:color w:val="000000"/>
          <w:sz w:val="22"/>
          <w:szCs w:val="22"/>
        </w:rPr>
        <w:t xml:space="preserve"> the former European Tour player </w:t>
      </w:r>
      <w:r>
        <w:rPr>
          <w:rFonts w:ascii="Calibri" w:hAnsi="Calibri" w:cs="Calibri"/>
          <w:color w:val="000000"/>
          <w:sz w:val="22"/>
          <w:szCs w:val="22"/>
        </w:rPr>
        <w:t>lead</w:t>
      </w:r>
      <w:r w:rsidR="00CC0111">
        <w:rPr>
          <w:rFonts w:ascii="Calibri" w:hAnsi="Calibri" w:cs="Calibri"/>
          <w:color w:val="000000"/>
          <w:sz w:val="22"/>
          <w:szCs w:val="22"/>
        </w:rPr>
        <w:t>s by one</w:t>
      </w:r>
      <w:r w:rsidR="006604AD">
        <w:rPr>
          <w:rFonts w:ascii="Calibri" w:hAnsi="Calibri" w:cs="Calibri"/>
          <w:color w:val="000000"/>
          <w:sz w:val="22"/>
          <w:szCs w:val="22"/>
        </w:rPr>
        <w:t xml:space="preserve"> s</w:t>
      </w:r>
      <w:r w:rsidR="00CC0111">
        <w:rPr>
          <w:rFonts w:ascii="Calibri" w:hAnsi="Calibri" w:cs="Calibri"/>
          <w:color w:val="000000"/>
          <w:sz w:val="22"/>
          <w:szCs w:val="22"/>
        </w:rPr>
        <w:t>troke</w:t>
      </w:r>
      <w:r>
        <w:rPr>
          <w:rFonts w:ascii="Calibri" w:hAnsi="Calibri" w:cs="Calibri"/>
          <w:color w:val="000000"/>
          <w:sz w:val="22"/>
          <w:szCs w:val="22"/>
        </w:rPr>
        <w:t xml:space="preserve"> over American Matt Gilchrest after a second consecutive 6-under 66</w:t>
      </w:r>
      <w:r w:rsidR="00F57E49">
        <w:rPr>
          <w:rFonts w:ascii="Calibri" w:hAnsi="Calibri" w:cs="Calibri"/>
          <w:color w:val="000000"/>
          <w:sz w:val="22"/>
          <w:szCs w:val="22"/>
        </w:rPr>
        <w:t xml:space="preserve"> moved him to 15-under. </w:t>
      </w:r>
      <w:r>
        <w:rPr>
          <w:rFonts w:ascii="Calibri" w:hAnsi="Calibri" w:cs="Calibri"/>
          <w:color w:val="000000"/>
          <w:sz w:val="22"/>
          <w:szCs w:val="22"/>
        </w:rPr>
        <w:t>Spain’s Samuel Del Val</w:t>
      </w:r>
      <w:r w:rsidR="00F57E49"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A77210">
        <w:rPr>
          <w:rFonts w:ascii="Calibri" w:hAnsi="Calibri" w:cs="Calibri"/>
          <w:color w:val="000000"/>
          <w:sz w:val="22"/>
          <w:szCs w:val="22"/>
        </w:rPr>
        <w:t>67</w:t>
      </w:r>
      <w:r w:rsidR="00F57E49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7E49">
        <w:rPr>
          <w:rFonts w:ascii="Calibri" w:hAnsi="Calibri" w:cs="Calibri"/>
          <w:color w:val="000000"/>
          <w:sz w:val="22"/>
          <w:szCs w:val="22"/>
        </w:rPr>
        <w:t>and Ireland’s Niall Turner (</w:t>
      </w:r>
      <w:r w:rsidR="00A77210">
        <w:rPr>
          <w:rFonts w:ascii="Calibri" w:hAnsi="Calibri" w:cs="Calibri"/>
          <w:color w:val="000000"/>
          <w:sz w:val="22"/>
          <w:szCs w:val="22"/>
        </w:rPr>
        <w:t>69</w:t>
      </w:r>
      <w:r w:rsidR="00F57E49">
        <w:rPr>
          <w:rFonts w:ascii="Calibri" w:hAnsi="Calibri" w:cs="Calibri"/>
          <w:color w:val="000000"/>
          <w:sz w:val="22"/>
          <w:szCs w:val="22"/>
        </w:rPr>
        <w:t>) are</w:t>
      </w:r>
      <w:r w:rsidR="0040450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7E49">
        <w:rPr>
          <w:rFonts w:ascii="Calibri" w:hAnsi="Calibri" w:cs="Calibri"/>
          <w:color w:val="000000"/>
          <w:sz w:val="22"/>
          <w:szCs w:val="22"/>
        </w:rPr>
        <w:t xml:space="preserve">three shots back </w:t>
      </w:r>
      <w:r w:rsidR="00461498">
        <w:rPr>
          <w:rFonts w:ascii="Calibri" w:hAnsi="Calibri" w:cs="Calibri"/>
          <w:color w:val="000000"/>
          <w:sz w:val="22"/>
          <w:szCs w:val="22"/>
        </w:rPr>
        <w:t xml:space="preserve">in a tie for third </w:t>
      </w:r>
      <w:r w:rsidR="00F57E49">
        <w:rPr>
          <w:rFonts w:ascii="Calibri" w:hAnsi="Calibri" w:cs="Calibri"/>
          <w:color w:val="000000"/>
          <w:sz w:val="22"/>
          <w:szCs w:val="22"/>
        </w:rPr>
        <w:t>at 12-under, along with Canada’s Myles Creighton (</w:t>
      </w:r>
      <w:r w:rsidR="00A77210">
        <w:rPr>
          <w:rFonts w:ascii="Calibri" w:hAnsi="Calibri" w:cs="Calibri"/>
          <w:color w:val="000000"/>
          <w:sz w:val="22"/>
          <w:szCs w:val="22"/>
        </w:rPr>
        <w:t>67</w:t>
      </w:r>
      <w:r w:rsidR="00F57E49">
        <w:rPr>
          <w:rFonts w:ascii="Calibri" w:hAnsi="Calibri" w:cs="Calibri"/>
          <w:color w:val="000000"/>
          <w:sz w:val="22"/>
          <w:szCs w:val="22"/>
        </w:rPr>
        <w:t>),</w:t>
      </w:r>
      <w:r w:rsidR="0016375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57E49">
        <w:rPr>
          <w:rFonts w:ascii="Calibri" w:hAnsi="Calibri" w:cs="Calibri"/>
          <w:color w:val="000000"/>
          <w:sz w:val="22"/>
          <w:szCs w:val="22"/>
        </w:rPr>
        <w:t>Japan’s Kenta Endo (</w:t>
      </w:r>
      <w:r w:rsidR="00A77210">
        <w:rPr>
          <w:rFonts w:ascii="Calibri" w:hAnsi="Calibri" w:cs="Calibri"/>
          <w:color w:val="000000"/>
          <w:sz w:val="22"/>
          <w:szCs w:val="22"/>
        </w:rPr>
        <w:t>70</w:t>
      </w:r>
      <w:r w:rsidR="00F57E49">
        <w:rPr>
          <w:rFonts w:ascii="Calibri" w:hAnsi="Calibri" w:cs="Calibri"/>
          <w:color w:val="000000"/>
          <w:sz w:val="22"/>
          <w:szCs w:val="22"/>
        </w:rPr>
        <w:t>)</w:t>
      </w:r>
      <w:r w:rsidR="0016375D">
        <w:rPr>
          <w:rFonts w:ascii="Calibri" w:hAnsi="Calibri" w:cs="Calibri"/>
          <w:color w:val="000000"/>
          <w:sz w:val="22"/>
          <w:szCs w:val="22"/>
        </w:rPr>
        <w:t>, and South Korea’s Daewon Kim (63).</w:t>
      </w:r>
    </w:p>
    <w:p w14:paraId="0BB0583D" w14:textId="54DAA267" w:rsidR="00311D4A" w:rsidRPr="00F77661" w:rsidRDefault="00311D4A" w:rsidP="00A732CC">
      <w:pPr>
        <w:spacing w:before="100" w:beforeAutospacing="1" w:after="100" w:afterAutospacing="1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Bouniol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who </w:t>
      </w:r>
      <w:r w:rsidR="00056048">
        <w:rPr>
          <w:rFonts w:ascii="Calibri" w:hAnsi="Calibri" w:cs="Calibri"/>
          <w:color w:val="000000"/>
          <w:sz w:val="22"/>
          <w:szCs w:val="22"/>
        </w:rPr>
        <w:t>played in the final group</w:t>
      </w:r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AE440C">
        <w:rPr>
          <w:rFonts w:ascii="Calibri" w:hAnsi="Calibri" w:cs="Calibri"/>
          <w:color w:val="000000"/>
          <w:sz w:val="22"/>
          <w:szCs w:val="22"/>
        </w:rPr>
        <w:t>scored</w:t>
      </w:r>
      <w:r>
        <w:rPr>
          <w:rFonts w:ascii="Calibri" w:hAnsi="Calibri" w:cs="Calibri"/>
          <w:color w:val="000000"/>
          <w:sz w:val="22"/>
          <w:szCs w:val="22"/>
        </w:rPr>
        <w:t xml:space="preserve"> well in front of </w:t>
      </w:r>
      <w:r w:rsidR="006604AD">
        <w:rPr>
          <w:rFonts w:ascii="Calibri" w:hAnsi="Calibri" w:cs="Calibri"/>
          <w:color w:val="000000"/>
          <w:sz w:val="22"/>
          <w:szCs w:val="22"/>
        </w:rPr>
        <w:t>big</w:t>
      </w:r>
      <w:r w:rsidR="0012187E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crowds</w:t>
      </w:r>
      <w:r w:rsidR="001D73CB">
        <w:rPr>
          <w:rFonts w:ascii="Calibri" w:hAnsi="Calibri" w:cs="Calibri"/>
          <w:color w:val="000000"/>
          <w:sz w:val="22"/>
          <w:szCs w:val="22"/>
        </w:rPr>
        <w:t xml:space="preserve"> at </w:t>
      </w:r>
      <w:proofErr w:type="spellStart"/>
      <w:r w:rsidR="001D73CB">
        <w:rPr>
          <w:rFonts w:ascii="Calibri" w:hAnsi="Calibri" w:cs="Calibri"/>
          <w:color w:val="000000"/>
          <w:sz w:val="22"/>
          <w:szCs w:val="22"/>
        </w:rPr>
        <w:t>Jinji</w:t>
      </w:r>
      <w:proofErr w:type="spellEnd"/>
      <w:r w:rsidR="001D73CB">
        <w:rPr>
          <w:rFonts w:ascii="Calibri" w:hAnsi="Calibri" w:cs="Calibri"/>
          <w:color w:val="000000"/>
          <w:sz w:val="22"/>
          <w:szCs w:val="22"/>
        </w:rPr>
        <w:t xml:space="preserve"> Lake International Golf Club</w:t>
      </w:r>
      <w:r w:rsidR="00AE440C">
        <w:rPr>
          <w:rFonts w:ascii="Calibri" w:hAnsi="Calibri" w:cs="Calibri"/>
          <w:color w:val="000000"/>
          <w:sz w:val="22"/>
          <w:szCs w:val="22"/>
        </w:rPr>
        <w:t xml:space="preserve">, picking up six birdies and no bogeys </w:t>
      </w:r>
      <w:r w:rsidR="00B44457">
        <w:rPr>
          <w:rFonts w:ascii="Calibri" w:hAnsi="Calibri" w:cs="Calibri"/>
          <w:color w:val="000000"/>
          <w:sz w:val="22"/>
          <w:szCs w:val="22"/>
        </w:rPr>
        <w:t>to</w:t>
      </w:r>
      <w:r w:rsidR="00AE440C">
        <w:rPr>
          <w:rFonts w:ascii="Calibri" w:hAnsi="Calibri" w:cs="Calibri"/>
          <w:color w:val="000000"/>
          <w:sz w:val="22"/>
          <w:szCs w:val="22"/>
        </w:rPr>
        <w:t xml:space="preserve"> give himself the 54-hole lead.</w:t>
      </w:r>
      <w:r w:rsidR="001D73C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394706C" w14:textId="640A22F7" w:rsidR="0050732D" w:rsidRDefault="00F77661" w:rsidP="00A732CC">
      <w:pPr>
        <w:spacing w:before="100" w:beforeAutospacing="1" w:after="100" w:afterAutospacing="1"/>
        <w:rPr>
          <w:rFonts w:ascii="Calibri" w:eastAsiaTheme="minorEastAsia" w:hAnsi="Calibri" w:cs="Calibri"/>
          <w:sz w:val="22"/>
          <w:szCs w:val="22"/>
          <w:lang w:val="en-US"/>
        </w:rPr>
      </w:pPr>
      <w:r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>“Today was probably one of my most solid rounds lately. I didn’t make a</w:t>
      </w:r>
      <w:r w:rsidR="00F52D2A">
        <w:rPr>
          <w:rFonts w:ascii="Calibri" w:eastAsiaTheme="minorEastAsia" w:hAnsi="Calibri" w:cs="Calibri"/>
          <w:sz w:val="22"/>
          <w:szCs w:val="22"/>
          <w:lang w:val="en-US"/>
        </w:rPr>
        <w:t>n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>y mistakes and missed only one green</w:t>
      </w:r>
      <w:r w:rsidR="006604A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 which was on hole 17</w:t>
      </w:r>
      <w:r w:rsidR="00B70084">
        <w:rPr>
          <w:rFonts w:ascii="Calibri" w:eastAsiaTheme="minorEastAsia" w:hAnsi="Calibri" w:cs="Calibri"/>
          <w:sz w:val="22"/>
          <w:szCs w:val="22"/>
          <w:lang w:val="en-US"/>
        </w:rPr>
        <w:t>. A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 few others </w:t>
      </w:r>
      <w:r w:rsidR="00B70084">
        <w:rPr>
          <w:rFonts w:ascii="Calibri" w:eastAsiaTheme="minorEastAsia" w:hAnsi="Calibri" w:cs="Calibri"/>
          <w:sz w:val="22"/>
          <w:szCs w:val="22"/>
          <w:lang w:val="en-US"/>
        </w:rPr>
        <w:t>landed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 on the fringe</w:t>
      </w:r>
      <w:r w:rsidR="006604AD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 so for the most part I was in good positions all day</w:t>
      </w:r>
      <w:r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,” said </w:t>
      </w:r>
      <w:proofErr w:type="spellStart"/>
      <w:r w:rsidRPr="00F77661">
        <w:rPr>
          <w:rFonts w:ascii="Calibri" w:eastAsiaTheme="minorEastAsia" w:hAnsi="Calibri" w:cs="Calibri"/>
          <w:sz w:val="22"/>
          <w:szCs w:val="22"/>
          <w:lang w:val="en-US"/>
        </w:rPr>
        <w:t>Bouniol</w:t>
      </w:r>
      <w:proofErr w:type="spellEnd"/>
      <w:r w:rsidR="004A2A9C">
        <w:rPr>
          <w:rFonts w:ascii="Calibri" w:eastAsiaTheme="minorEastAsia" w:hAnsi="Calibri" w:cs="Calibri"/>
          <w:sz w:val="22"/>
          <w:szCs w:val="22"/>
          <w:lang w:val="en-US"/>
        </w:rPr>
        <w:t>, who is 34th on the Order of Merit.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F77661">
        <w:rPr>
          <w:rFonts w:ascii="Calibri" w:eastAsiaTheme="minorEastAsia" w:hAnsi="Calibri" w:cs="Calibri"/>
          <w:sz w:val="22"/>
          <w:szCs w:val="22"/>
          <w:lang w:val="en-US"/>
        </w:rPr>
        <w:t>“I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 xml:space="preserve"> just played smart and stayed focused for all 18 holes</w:t>
      </w:r>
      <w:r w:rsidR="006604AD">
        <w:rPr>
          <w:rFonts w:ascii="Calibri" w:eastAsiaTheme="minorEastAsia" w:hAnsi="Calibri" w:cs="Calibri"/>
          <w:sz w:val="22"/>
          <w:szCs w:val="22"/>
          <w:lang w:val="en-US"/>
        </w:rPr>
        <w:t xml:space="preserve">. </w:t>
      </w:r>
      <w:r w:rsidR="0050732D" w:rsidRPr="00F77661">
        <w:rPr>
          <w:rFonts w:ascii="Calibri" w:eastAsiaTheme="minorEastAsia" w:hAnsi="Calibri" w:cs="Calibri"/>
          <w:sz w:val="22"/>
          <w:szCs w:val="22"/>
          <w:lang w:val="en-US"/>
        </w:rPr>
        <w:t>It was an awesome day.”</w:t>
      </w:r>
    </w:p>
    <w:p w14:paraId="134AFBFE" w14:textId="2CA2214A" w:rsidR="002B641A" w:rsidRDefault="006C26D1" w:rsidP="002B641A">
      <w:pPr>
        <w:spacing w:before="100" w:beforeAutospacing="1" w:after="100" w:afterAutospacing="1"/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The 31-year-old Frenchman</w:t>
      </w:r>
      <w:r w:rsidR="001B2ED2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E943F0">
        <w:rPr>
          <w:rFonts w:ascii="Calibri" w:eastAsiaTheme="minorEastAsia" w:hAnsi="Calibri" w:cs="Calibri"/>
          <w:sz w:val="22"/>
          <w:szCs w:val="22"/>
          <w:lang w:val="en-US"/>
        </w:rPr>
        <w:t xml:space="preserve">revealed the key to his successes, which included </w:t>
      </w:r>
      <w:r w:rsidR="00C23C56">
        <w:rPr>
          <w:rFonts w:ascii="Calibri" w:eastAsiaTheme="minorEastAsia" w:hAnsi="Calibri" w:cs="Calibri"/>
          <w:sz w:val="22"/>
          <w:szCs w:val="22"/>
          <w:lang w:val="en-US"/>
        </w:rPr>
        <w:t>birdieing three out of the four</w:t>
      </w:r>
      <w:r w:rsidR="00E943F0">
        <w:rPr>
          <w:rFonts w:ascii="Calibri" w:eastAsiaTheme="minorEastAsia" w:hAnsi="Calibri" w:cs="Calibri"/>
          <w:sz w:val="22"/>
          <w:szCs w:val="22"/>
          <w:lang w:val="en-US"/>
        </w:rPr>
        <w:t xml:space="preserve"> par</w:t>
      </w:r>
      <w:r w:rsidR="00490F7E">
        <w:rPr>
          <w:rFonts w:ascii="Calibri" w:eastAsiaTheme="minorEastAsia" w:hAnsi="Calibri" w:cs="Calibri"/>
          <w:sz w:val="22"/>
          <w:szCs w:val="22"/>
          <w:lang w:val="en-US"/>
        </w:rPr>
        <w:t>-</w:t>
      </w:r>
      <w:r w:rsidR="00E943F0">
        <w:rPr>
          <w:rFonts w:ascii="Calibri" w:eastAsiaTheme="minorEastAsia" w:hAnsi="Calibri" w:cs="Calibri"/>
          <w:sz w:val="22"/>
          <w:szCs w:val="22"/>
          <w:lang w:val="en-US"/>
        </w:rPr>
        <w:t>5s</w:t>
      </w:r>
      <w:r w:rsidR="00AF4E87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E943F0">
        <w:rPr>
          <w:rFonts w:ascii="Calibri" w:eastAsiaTheme="minorEastAsia" w:hAnsi="Calibri" w:cs="Calibri"/>
          <w:sz w:val="22"/>
          <w:szCs w:val="22"/>
          <w:lang w:val="en-US"/>
        </w:rPr>
        <w:t xml:space="preserve">and </w:t>
      </w:r>
      <w:r w:rsidR="007D466D">
        <w:rPr>
          <w:rFonts w:ascii="Calibri" w:eastAsiaTheme="minorEastAsia" w:hAnsi="Calibri" w:cs="Calibri"/>
          <w:sz w:val="22"/>
          <w:szCs w:val="22"/>
          <w:lang w:val="en-US"/>
        </w:rPr>
        <w:t>eating</w:t>
      </w:r>
      <w:r w:rsidR="00AF4E87">
        <w:rPr>
          <w:rFonts w:ascii="Calibri" w:eastAsiaTheme="minorEastAsia" w:hAnsi="Calibri" w:cs="Calibri"/>
          <w:sz w:val="22"/>
          <w:szCs w:val="22"/>
          <w:lang w:val="en-US"/>
        </w:rPr>
        <w:t xml:space="preserve"> plenty of</w:t>
      </w:r>
      <w:r w:rsidR="007D466D">
        <w:rPr>
          <w:rFonts w:ascii="Calibri" w:eastAsiaTheme="minorEastAsia" w:hAnsi="Calibri" w:cs="Calibri"/>
          <w:sz w:val="22"/>
          <w:szCs w:val="22"/>
          <w:lang w:val="en-US"/>
        </w:rPr>
        <w:t xml:space="preserve"> “healthy food</w:t>
      </w:r>
      <w:r w:rsidR="006604AD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7D466D">
        <w:rPr>
          <w:rFonts w:ascii="Calibri" w:eastAsiaTheme="minorEastAsia" w:hAnsi="Calibri" w:cs="Calibri"/>
          <w:sz w:val="22"/>
          <w:szCs w:val="22"/>
          <w:lang w:val="en-US"/>
        </w:rPr>
        <w:t>”</w:t>
      </w:r>
      <w:r w:rsidR="00E943F0">
        <w:rPr>
          <w:rFonts w:ascii="Calibri" w:eastAsiaTheme="minorEastAsia" w:hAnsi="Calibri" w:cs="Calibri"/>
          <w:sz w:val="22"/>
          <w:szCs w:val="22"/>
          <w:lang w:val="en-US"/>
        </w:rPr>
        <w:t xml:space="preserve">  </w:t>
      </w:r>
    </w:p>
    <w:p w14:paraId="047794C5" w14:textId="63DEB010" w:rsidR="00902DE0" w:rsidRPr="007D69EA" w:rsidRDefault="00E943F0" w:rsidP="002B641A">
      <w:pPr>
        <w:spacing w:before="100" w:beforeAutospacing="1" w:after="100" w:afterAutospacing="1"/>
        <w:rPr>
          <w:rFonts w:ascii="Calibri" w:eastAsiaTheme="minorEastAsia" w:hAnsi="Calibri" w:cs="Calibri"/>
          <w:sz w:val="22"/>
          <w:szCs w:val="22"/>
          <w:lang w:val="en-US"/>
        </w:rPr>
      </w:pPr>
      <w:r w:rsidRPr="007D69EA">
        <w:rPr>
          <w:rFonts w:ascii="Calibri" w:eastAsiaTheme="minorEastAsia" w:hAnsi="Calibri" w:cs="Calibri"/>
          <w:sz w:val="22"/>
          <w:szCs w:val="22"/>
          <w:lang w:val="en-US"/>
        </w:rPr>
        <w:t>“If I have a number, I’ll go for it, if not, I’ll try to play the ball in the good areas to give myself a chance at an up and down which I did on the par-5s</w:t>
      </w:r>
      <w:r w:rsidR="006604AD">
        <w:rPr>
          <w:rFonts w:ascii="Calibri" w:eastAsiaTheme="minorEastAsia" w:hAnsi="Calibri" w:cs="Calibri"/>
          <w:sz w:val="22"/>
          <w:szCs w:val="22"/>
          <w:lang w:val="en-US"/>
        </w:rPr>
        <w:t xml:space="preserve">,” </w:t>
      </w:r>
      <w:proofErr w:type="spellStart"/>
      <w:r w:rsidR="006604AD">
        <w:rPr>
          <w:rFonts w:ascii="Calibri" w:eastAsiaTheme="minorEastAsia" w:hAnsi="Calibri" w:cs="Calibri"/>
          <w:sz w:val="22"/>
          <w:szCs w:val="22"/>
          <w:lang w:val="en-US"/>
        </w:rPr>
        <w:t>Bouniol</w:t>
      </w:r>
      <w:proofErr w:type="spellEnd"/>
      <w:r w:rsidR="006604AD">
        <w:rPr>
          <w:rFonts w:ascii="Calibri" w:eastAsiaTheme="minorEastAsia" w:hAnsi="Calibri" w:cs="Calibri"/>
          <w:sz w:val="22"/>
          <w:szCs w:val="22"/>
          <w:lang w:val="en-US"/>
        </w:rPr>
        <w:t xml:space="preserve"> explained, noting </w:t>
      </w:r>
      <w:proofErr w:type="spellStart"/>
      <w:r w:rsidR="006604AD" w:rsidRPr="006604AD">
        <w:rPr>
          <w:rFonts w:ascii="Calibri" w:eastAsiaTheme="minorEastAsia" w:hAnsi="Calibri" w:cs="Calibri"/>
          <w:color w:val="FF0000"/>
          <w:sz w:val="22"/>
          <w:szCs w:val="22"/>
          <w:lang w:val="en-US"/>
        </w:rPr>
        <w:t>xxxxxxxxxxxxxxxxxxx</w:t>
      </w:r>
      <w:proofErr w:type="spellEnd"/>
      <w:r w:rsidR="006604A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Pr="007D69EA"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>That’s how I made a lot of birdies</w:t>
      </w:r>
      <w:r w:rsidR="006604AD">
        <w:rPr>
          <w:rFonts w:ascii="Calibri" w:eastAsiaTheme="minorEastAsia" w:hAnsi="Calibri" w:cs="Calibri"/>
          <w:sz w:val="22"/>
          <w:szCs w:val="22"/>
          <w:lang w:val="en-US"/>
        </w:rPr>
        <w:t xml:space="preserve">. </w:t>
      </w:r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 xml:space="preserve">I just try to get good sleep and eat good. </w:t>
      </w:r>
      <w:proofErr w:type="gramStart"/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>Actually</w:t>
      </w:r>
      <w:r w:rsidR="00087BBF" w:rsidRPr="007D69EA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087BBF" w:rsidRPr="007D69EA">
        <w:rPr>
          <w:rFonts w:ascii="Calibri" w:eastAsiaTheme="minorEastAsia" w:hAnsi="Calibri" w:cs="Calibri"/>
          <w:sz w:val="22"/>
          <w:szCs w:val="22"/>
          <w:lang w:val="en-US"/>
        </w:rPr>
        <w:t>I</w:t>
      </w:r>
      <w:proofErr w:type="gramEnd"/>
      <w:r w:rsidR="00087BBF" w:rsidRPr="007D69EA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 xml:space="preserve">had a good pizza last night, I guess </w:t>
      </w:r>
      <w:r w:rsidR="00F6759A" w:rsidRPr="007D69EA">
        <w:rPr>
          <w:rFonts w:ascii="Calibri" w:eastAsiaTheme="minorEastAsia" w:hAnsi="Calibri" w:cs="Calibri"/>
          <w:sz w:val="22"/>
          <w:szCs w:val="22"/>
          <w:lang w:val="en-US"/>
        </w:rPr>
        <w:t xml:space="preserve">maybe </w:t>
      </w:r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>that was the secret</w:t>
      </w:r>
      <w:r w:rsidR="00F6759A" w:rsidRPr="007D69EA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F6759A" w:rsidRPr="007D69EA">
        <w:rPr>
          <w:rFonts w:ascii="Calibri" w:eastAsiaTheme="minorEastAsia" w:hAnsi="Calibri" w:cs="Calibri"/>
          <w:sz w:val="22"/>
          <w:szCs w:val="22"/>
          <w:lang w:val="en-US"/>
        </w:rPr>
        <w:t>N</w:t>
      </w:r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>ot so healthy, but oh well</w:t>
      </w:r>
      <w:r w:rsidR="00F6759A" w:rsidRPr="007D69EA">
        <w:rPr>
          <w:rFonts w:ascii="Calibri" w:eastAsiaTheme="minorEastAsia" w:hAnsi="Calibri" w:cs="Calibri"/>
          <w:sz w:val="22"/>
          <w:szCs w:val="22"/>
          <w:lang w:val="en-US"/>
        </w:rPr>
        <w:t>, it worked</w:t>
      </w:r>
      <w:r w:rsidR="00902DE0" w:rsidRPr="007D69EA">
        <w:rPr>
          <w:rFonts w:ascii="Calibri" w:eastAsiaTheme="minorEastAsia" w:hAnsi="Calibri" w:cs="Calibri"/>
          <w:sz w:val="22"/>
          <w:szCs w:val="22"/>
          <w:lang w:val="en-US"/>
        </w:rPr>
        <w:t>.</w:t>
      </w:r>
      <w:r w:rsidR="00F6759A" w:rsidRPr="007D69EA">
        <w:rPr>
          <w:rFonts w:ascii="Calibri" w:eastAsiaTheme="minorEastAsia" w:hAnsi="Calibri" w:cs="Calibri"/>
          <w:sz w:val="22"/>
          <w:szCs w:val="22"/>
          <w:lang w:val="en-US"/>
        </w:rPr>
        <w:t>”</w:t>
      </w:r>
    </w:p>
    <w:p w14:paraId="5C832EB8" w14:textId="601FFA09" w:rsidR="00936013" w:rsidRDefault="00936013" w:rsidP="00223C95">
      <w:r w:rsidRPr="00564D6A">
        <w:rPr>
          <w:rFonts w:ascii="Calibri" w:hAnsi="Calibri" w:cs="Calibri"/>
          <w:b/>
          <w:sz w:val="22"/>
          <w:szCs w:val="22"/>
        </w:rPr>
        <w:t xml:space="preserve">Did you know </w:t>
      </w:r>
      <w:r w:rsidRPr="0051716B">
        <w:rPr>
          <w:rFonts w:ascii="Calibri" w:hAnsi="Calibri" w:cs="Calibri"/>
          <w:sz w:val="22"/>
          <w:szCs w:val="22"/>
        </w:rPr>
        <w:t>that</w:t>
      </w:r>
      <w:r w:rsidRPr="0051716B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8E51D1" w:rsidRPr="0051716B">
        <w:rPr>
          <w:rFonts w:ascii="Calibri" w:hAnsi="Calibri" w:cs="Calibri"/>
          <w:color w:val="212121"/>
          <w:sz w:val="22"/>
          <w:szCs w:val="22"/>
        </w:rPr>
        <w:t xml:space="preserve">Cyril </w:t>
      </w:r>
      <w:proofErr w:type="spellStart"/>
      <w:r w:rsidR="008E51D1" w:rsidRPr="0051716B">
        <w:rPr>
          <w:rFonts w:ascii="Calibri" w:hAnsi="Calibri" w:cs="Calibri"/>
          <w:color w:val="212121"/>
          <w:sz w:val="22"/>
          <w:szCs w:val="22"/>
        </w:rPr>
        <w:t>Bouniol</w:t>
      </w:r>
      <w:proofErr w:type="spellEnd"/>
      <w:r w:rsidR="008E51D1" w:rsidRPr="0051716B"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51716B" w:rsidRPr="0051716B">
        <w:rPr>
          <w:rFonts w:ascii="Calibri" w:hAnsi="Calibri" w:cs="Calibri"/>
          <w:color w:val="000000"/>
          <w:spacing w:val="-4"/>
          <w:sz w:val="22"/>
          <w:szCs w:val="22"/>
        </w:rPr>
        <w:t xml:space="preserve">proposed to his wife under </w:t>
      </w:r>
      <w:r w:rsidR="006604AD">
        <w:rPr>
          <w:rFonts w:ascii="Calibri" w:hAnsi="Calibri" w:cs="Calibri"/>
          <w:color w:val="000000"/>
          <w:spacing w:val="-4"/>
          <w:sz w:val="22"/>
          <w:szCs w:val="22"/>
        </w:rPr>
        <w:t>France’s</w:t>
      </w:r>
      <w:r w:rsidR="0051716B" w:rsidRPr="0051716B">
        <w:rPr>
          <w:rFonts w:ascii="Calibri" w:hAnsi="Calibri" w:cs="Calibri"/>
          <w:color w:val="000000"/>
          <w:spacing w:val="-4"/>
          <w:sz w:val="22"/>
          <w:szCs w:val="22"/>
        </w:rPr>
        <w:t xml:space="preserve"> Eiffel </w:t>
      </w:r>
      <w:r w:rsidR="006604AD">
        <w:rPr>
          <w:rFonts w:ascii="Calibri" w:hAnsi="Calibri" w:cs="Calibri"/>
          <w:color w:val="000000"/>
          <w:spacing w:val="-4"/>
          <w:sz w:val="22"/>
          <w:szCs w:val="22"/>
        </w:rPr>
        <w:t>T</w:t>
      </w:r>
      <w:r w:rsidR="0051716B" w:rsidRPr="0051716B">
        <w:rPr>
          <w:rFonts w:ascii="Calibri" w:hAnsi="Calibri" w:cs="Calibri"/>
          <w:color w:val="000000"/>
          <w:spacing w:val="-4"/>
          <w:sz w:val="22"/>
          <w:szCs w:val="22"/>
        </w:rPr>
        <w:t>ower and then took her to a Moulin Rouge show that same night</w:t>
      </w:r>
      <w:r w:rsidR="00196790">
        <w:rPr>
          <w:rFonts w:ascii="Calibri" w:hAnsi="Calibri" w:cs="Calibri"/>
          <w:color w:val="000000"/>
          <w:spacing w:val="-4"/>
          <w:sz w:val="22"/>
          <w:szCs w:val="22"/>
        </w:rPr>
        <w:t xml:space="preserve"> and that his </w:t>
      </w:r>
      <w:r w:rsidR="0051716B" w:rsidRPr="0051716B">
        <w:rPr>
          <w:rFonts w:ascii="Calibri" w:hAnsi="Calibri" w:cs="Calibri"/>
          <w:color w:val="000000"/>
          <w:spacing w:val="-4"/>
          <w:sz w:val="22"/>
          <w:szCs w:val="22"/>
        </w:rPr>
        <w:t>aspiration</w:t>
      </w:r>
      <w:r w:rsidR="0051716B" w:rsidRPr="0051716B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 outside of golf includes opening a French </w:t>
      </w:r>
      <w:r w:rsidR="00196790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b</w:t>
      </w:r>
      <w:r w:rsidR="0051716B" w:rsidRPr="0051716B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akery</w:t>
      </w:r>
      <w:r w:rsidR="00196790">
        <w:t>?</w:t>
      </w:r>
    </w:p>
    <w:p w14:paraId="48709EC2" w14:textId="77777777" w:rsidR="006F19D0" w:rsidRPr="00223C95" w:rsidRDefault="006F19D0" w:rsidP="00223C95"/>
    <w:p w14:paraId="2B5F11EC" w14:textId="793F6086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Key Information</w:t>
      </w:r>
    </w:p>
    <w:p w14:paraId="1162C882" w14:textId="412675BD" w:rsidR="00504AC3" w:rsidRPr="0073777A" w:rsidRDefault="00936013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3777A">
        <w:rPr>
          <w:rFonts w:ascii="Calibri" w:hAnsi="Calibri" w:cs="Calibri"/>
          <w:sz w:val="22"/>
          <w:szCs w:val="22"/>
        </w:rPr>
        <w:t xml:space="preserve">The course this week is a par-72 </w:t>
      </w:r>
      <w:proofErr w:type="spellStart"/>
      <w:r w:rsidRPr="0073777A">
        <w:rPr>
          <w:rFonts w:ascii="Calibri" w:hAnsi="Calibri" w:cs="Calibri"/>
          <w:sz w:val="22"/>
          <w:szCs w:val="22"/>
        </w:rPr>
        <w:t>totaling</w:t>
      </w:r>
      <w:proofErr w:type="spellEnd"/>
      <w:r w:rsidRPr="0073777A">
        <w:rPr>
          <w:rFonts w:ascii="Calibri" w:hAnsi="Calibri" w:cs="Calibri"/>
          <w:sz w:val="22"/>
          <w:szCs w:val="22"/>
        </w:rPr>
        <w:t xml:space="preserve"> 7</w:t>
      </w:r>
      <w:r w:rsidR="00244088" w:rsidRPr="0073777A">
        <w:rPr>
          <w:rFonts w:ascii="Calibri" w:hAnsi="Calibri" w:cs="Calibri"/>
          <w:sz w:val="22"/>
          <w:szCs w:val="22"/>
        </w:rPr>
        <w:t>,326</w:t>
      </w:r>
      <w:r w:rsidRPr="0073777A">
        <w:rPr>
          <w:rFonts w:ascii="Calibri" w:hAnsi="Calibri" w:cs="Calibri"/>
          <w:sz w:val="22"/>
          <w:szCs w:val="22"/>
        </w:rPr>
        <w:t xml:space="preserve"> yards.</w:t>
      </w:r>
    </w:p>
    <w:p w14:paraId="7B7FA03C" w14:textId="7EFD4AF5" w:rsidR="00B53A34" w:rsidRPr="0073777A" w:rsidRDefault="0051716B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73777A">
        <w:rPr>
          <w:rFonts w:ascii="Calibri" w:hAnsi="Calibri" w:cs="Calibri"/>
          <w:sz w:val="22"/>
          <w:szCs w:val="22"/>
        </w:rPr>
        <w:t xml:space="preserve">Cyril </w:t>
      </w:r>
      <w:proofErr w:type="spellStart"/>
      <w:r w:rsidRPr="0073777A">
        <w:rPr>
          <w:rFonts w:ascii="Calibri" w:hAnsi="Calibri" w:cs="Calibri"/>
          <w:sz w:val="22"/>
          <w:szCs w:val="22"/>
        </w:rPr>
        <w:t>Bouniol</w:t>
      </w:r>
      <w:proofErr w:type="spellEnd"/>
      <w:r w:rsidRPr="0073777A">
        <w:rPr>
          <w:rFonts w:ascii="Calibri" w:hAnsi="Calibri" w:cs="Calibri"/>
          <w:sz w:val="22"/>
          <w:szCs w:val="22"/>
        </w:rPr>
        <w:t xml:space="preserve"> turned pro in 2012 after graduating from </w:t>
      </w:r>
      <w:r w:rsidRPr="007377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Abilene Christian University</w:t>
      </w:r>
      <w:r w:rsidR="00196790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Texas</w:t>
      </w:r>
      <w:r w:rsidRPr="0073777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 2011.</w:t>
      </w:r>
    </w:p>
    <w:p w14:paraId="0A7B166B" w14:textId="1526CFCB" w:rsidR="0051716B" w:rsidRPr="00196790" w:rsidRDefault="0051716B" w:rsidP="0051716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proofErr w:type="spellStart"/>
      <w:r w:rsidRPr="0073777A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Bouniol</w:t>
      </w:r>
      <w:proofErr w:type="spellEnd"/>
      <w:r w:rsidRPr="0073777A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 studied </w:t>
      </w:r>
      <w:r w:rsidR="00196790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p</w:t>
      </w:r>
      <w:r w:rsidRPr="0073777A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hysics and astrophysics in college in France for a couple years before </w:t>
      </w:r>
      <w:r w:rsidR="00196790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going</w:t>
      </w:r>
      <w:r w:rsidRPr="0073777A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 to </w:t>
      </w:r>
      <w:r w:rsidR="00196790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the United States</w:t>
      </w:r>
      <w:r w:rsidRPr="0073777A"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.</w:t>
      </w:r>
    </w:p>
    <w:p w14:paraId="0CFE48A2" w14:textId="01800324" w:rsidR="00196790" w:rsidRPr="0073777A" w:rsidRDefault="00196790" w:rsidP="0051716B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In 2014, playing on the European Challenge Tour, Cyril </w:t>
      </w:r>
      <w:proofErr w:type="spellStart"/>
      <w:r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>Bouniol</w:t>
      </w:r>
      <w:proofErr w:type="spellEnd"/>
      <w:r>
        <w:rPr>
          <w:rFonts w:ascii="Calibri" w:hAnsi="Calibri" w:cs="Calibri"/>
          <w:color w:val="000000"/>
          <w:spacing w:val="-4"/>
          <w:sz w:val="22"/>
          <w:szCs w:val="22"/>
          <w:shd w:val="clear" w:color="auto" w:fill="FFFFFF"/>
        </w:rPr>
        <w:t xml:space="preserve"> had six top-10s, including a best finish of third at the Norwegian Challenge. </w:t>
      </w:r>
    </w:p>
    <w:p w14:paraId="37F70B15" w14:textId="27053BFE" w:rsidR="00B53A34" w:rsidRDefault="005C7C91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Matt Gilchrest started the day with a one-shot lead but quickly dropped after opening with a double bogey. That was his only mistake of the day</w:t>
      </w:r>
      <w:r w:rsidR="00196790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and he went on to card five birdies.</w:t>
      </w:r>
    </w:p>
    <w:p w14:paraId="4814BFDD" w14:textId="05F6691A" w:rsidR="00B53A34" w:rsidRDefault="001162A5" w:rsidP="00973C5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Matt Gilchrest played on the</w:t>
      </w:r>
      <w:r w:rsidR="00522A08">
        <w:rPr>
          <w:rFonts w:ascii="Calibri" w:hAnsi="Calibri" w:cs="Calibri"/>
          <w:color w:val="212121"/>
          <w:sz w:val="22"/>
          <w:szCs w:val="22"/>
        </w:rPr>
        <w:t xml:space="preserve"> Mackenzie Tour – PGA TOUR Canada in 2017 and the</w:t>
      </w:r>
      <w:r>
        <w:rPr>
          <w:rFonts w:ascii="Calibri" w:hAnsi="Calibri" w:cs="Calibri"/>
          <w:color w:val="212121"/>
          <w:sz w:val="22"/>
          <w:szCs w:val="22"/>
        </w:rPr>
        <w:t xml:space="preserve"> PGA TOUR </w:t>
      </w:r>
      <w:proofErr w:type="spellStart"/>
      <w:r>
        <w:rPr>
          <w:rFonts w:ascii="Calibri" w:hAnsi="Calibri" w:cs="Calibri"/>
          <w:color w:val="212121"/>
          <w:sz w:val="22"/>
          <w:szCs w:val="22"/>
        </w:rPr>
        <w:t>Latinoamerica</w:t>
      </w:r>
      <w:proofErr w:type="spellEnd"/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 w:rsidR="00365C33">
        <w:rPr>
          <w:rFonts w:ascii="Calibri" w:hAnsi="Calibri" w:cs="Calibri"/>
          <w:color w:val="212121"/>
          <w:sz w:val="22"/>
          <w:szCs w:val="22"/>
        </w:rPr>
        <w:t xml:space="preserve">in 2018 </w:t>
      </w:r>
      <w:r w:rsidR="00522A08">
        <w:rPr>
          <w:rFonts w:ascii="Calibri" w:hAnsi="Calibri" w:cs="Calibri"/>
          <w:color w:val="212121"/>
          <w:sz w:val="22"/>
          <w:szCs w:val="22"/>
        </w:rPr>
        <w:t>and has yet to win</w:t>
      </w:r>
      <w:r w:rsidR="00365C33">
        <w:rPr>
          <w:rFonts w:ascii="Calibri" w:hAnsi="Calibri" w:cs="Calibri"/>
          <w:color w:val="212121"/>
          <w:sz w:val="22"/>
          <w:szCs w:val="22"/>
        </w:rPr>
        <w:t xml:space="preserve">. </w:t>
      </w:r>
      <w:r w:rsidR="0025021F">
        <w:rPr>
          <w:rFonts w:ascii="Calibri" w:hAnsi="Calibri" w:cs="Calibri"/>
          <w:color w:val="212121"/>
          <w:sz w:val="22"/>
          <w:szCs w:val="22"/>
        </w:rPr>
        <w:t xml:space="preserve">On </w:t>
      </w:r>
      <w:r w:rsidR="00196790">
        <w:rPr>
          <w:rFonts w:ascii="Calibri" w:hAnsi="Calibri" w:cs="Calibri"/>
          <w:color w:val="212121"/>
          <w:sz w:val="22"/>
          <w:szCs w:val="22"/>
        </w:rPr>
        <w:t xml:space="preserve">PGA </w:t>
      </w:r>
      <w:proofErr w:type="spellStart"/>
      <w:r w:rsidR="0025021F">
        <w:rPr>
          <w:rFonts w:ascii="Calibri" w:hAnsi="Calibri" w:cs="Calibri"/>
          <w:color w:val="212121"/>
          <w:sz w:val="22"/>
          <w:szCs w:val="22"/>
        </w:rPr>
        <w:t>Latinoamerica</w:t>
      </w:r>
      <w:proofErr w:type="spellEnd"/>
      <w:r w:rsidR="0025021F">
        <w:rPr>
          <w:rFonts w:ascii="Calibri" w:hAnsi="Calibri" w:cs="Calibri"/>
          <w:color w:val="212121"/>
          <w:sz w:val="22"/>
          <w:szCs w:val="22"/>
        </w:rPr>
        <w:t xml:space="preserve">, </w:t>
      </w:r>
      <w:r w:rsidR="0025021F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h</w:t>
      </w:r>
      <w:r w:rsidRPr="00F54CB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e tied for second behind winner Ben </w:t>
      </w:r>
      <w:proofErr w:type="spellStart"/>
      <w:r w:rsidRPr="00F54CB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Polland</w:t>
      </w:r>
      <w:proofErr w:type="spellEnd"/>
      <w:r w:rsidRPr="00F54CB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at the Guatemala Stella Artois Open, lost in a playoff to Thomas </w:t>
      </w:r>
      <w:proofErr w:type="spellStart"/>
      <w:r w:rsidRPr="00F54CB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Baik</w:t>
      </w:r>
      <w:proofErr w:type="spellEnd"/>
      <w:r w:rsidRPr="00F54CB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at the weather-shortened Molino </w:t>
      </w:r>
      <w:proofErr w:type="spellStart"/>
      <w:r w:rsidRPr="00F54CB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Canuelas</w:t>
      </w:r>
      <w:proofErr w:type="spellEnd"/>
      <w:r w:rsidRPr="00F54CB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 xml:space="preserve"> Championship and finished two shots behind winner Horacio Leon at the Quito Open in Ecuador.</w:t>
      </w:r>
    </w:p>
    <w:p w14:paraId="682FF94E" w14:textId="719C6E51" w:rsidR="00196790" w:rsidRPr="00196790" w:rsidRDefault="008F18FA" w:rsidP="00196790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Daewon Kim had the low round of the day. He carded 10 birdies including a stretch of six in a row from hole 5-10. He ended with a 9-under 63 and lies in a tie for third. </w:t>
      </w:r>
      <w:r w:rsidR="00196790">
        <w:rPr>
          <w:rFonts w:ascii="Calibri" w:hAnsi="Calibri" w:cs="Calibri"/>
          <w:sz w:val="22"/>
          <w:szCs w:val="22"/>
        </w:rPr>
        <w:t xml:space="preserve">His birdie streak ties him with </w:t>
      </w:r>
      <w:proofErr w:type="spellStart"/>
      <w:r w:rsidR="00196790">
        <w:rPr>
          <w:rFonts w:ascii="Calibri" w:hAnsi="Calibri" w:cs="Calibri"/>
          <w:sz w:val="22"/>
          <w:szCs w:val="22"/>
        </w:rPr>
        <w:t>Weihsuan</w:t>
      </w:r>
      <w:proofErr w:type="spellEnd"/>
      <w:r w:rsidR="00196790">
        <w:rPr>
          <w:rFonts w:ascii="Calibri" w:hAnsi="Calibri" w:cs="Calibri"/>
          <w:sz w:val="22"/>
          <w:szCs w:val="22"/>
        </w:rPr>
        <w:t xml:space="preserve"> Wang for most consecutive birdies in a round. Wang did it at the Qinhuangdao Championship. Kevin Yuan also has a streak of six in a row, spread over two rounds. He finished his first round with five consecutive birdies at the Beijing Championship and then birdied his first hole of the second round. </w:t>
      </w:r>
    </w:p>
    <w:p w14:paraId="58FF7A7E" w14:textId="7F7366D1" w:rsidR="00B53A34" w:rsidRDefault="00BC7246" w:rsidP="00825F8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China’s </w:t>
      </w:r>
      <w:proofErr w:type="spellStart"/>
      <w:r>
        <w:rPr>
          <w:rFonts w:ascii="Calibri" w:hAnsi="Calibri" w:cs="Calibri"/>
          <w:sz w:val="22"/>
          <w:szCs w:val="22"/>
        </w:rPr>
        <w:t>Enqi</w:t>
      </w:r>
      <w:proofErr w:type="spellEnd"/>
      <w:r>
        <w:rPr>
          <w:rFonts w:ascii="Calibri" w:hAnsi="Calibri" w:cs="Calibri"/>
          <w:sz w:val="22"/>
          <w:szCs w:val="22"/>
        </w:rPr>
        <w:t xml:space="preserve"> Liang is the highest</w:t>
      </w:r>
      <w:r w:rsidR="00F7645C">
        <w:rPr>
          <w:rFonts w:ascii="Calibri" w:hAnsi="Calibri" w:cs="Calibri"/>
          <w:sz w:val="22"/>
          <w:szCs w:val="22"/>
        </w:rPr>
        <w:t>-</w:t>
      </w:r>
      <w:r>
        <w:rPr>
          <w:rFonts w:ascii="Calibri" w:hAnsi="Calibri" w:cs="Calibri"/>
          <w:sz w:val="22"/>
          <w:szCs w:val="22"/>
        </w:rPr>
        <w:t>ranked amateur in the field. He lies in a tie for 13th after rounds of 68-72-68.</w:t>
      </w:r>
    </w:p>
    <w:p w14:paraId="4043D12A" w14:textId="5968C0DB" w:rsidR="00196790" w:rsidRDefault="00196790" w:rsidP="00825F8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oldest winner this year is Luke Kwon. He was 26 years, 9 months, 8 days when he won the Qinhuangdao Championship. Cyril </w:t>
      </w:r>
      <w:proofErr w:type="spellStart"/>
      <w:r>
        <w:rPr>
          <w:rFonts w:ascii="Calibri" w:hAnsi="Calibri" w:cs="Calibri"/>
          <w:sz w:val="22"/>
          <w:szCs w:val="22"/>
        </w:rPr>
        <w:t>Bouniol</w:t>
      </w:r>
      <w:proofErr w:type="spellEnd"/>
      <w:r>
        <w:rPr>
          <w:rFonts w:ascii="Calibri" w:hAnsi="Calibri" w:cs="Calibri"/>
          <w:sz w:val="22"/>
          <w:szCs w:val="22"/>
        </w:rPr>
        <w:t xml:space="preserve"> turns 32 in August. </w:t>
      </w:r>
    </w:p>
    <w:p w14:paraId="22BB7B36" w14:textId="7E051B0B" w:rsidR="00196790" w:rsidRDefault="00196790" w:rsidP="00825F8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last three PGA TOUR Series-China winners—Richard Jung, Luke Kwon and Kevin </w:t>
      </w:r>
      <w:proofErr w:type="spellStart"/>
      <w:r>
        <w:rPr>
          <w:rFonts w:ascii="Calibri" w:hAnsi="Calibri" w:cs="Calibri"/>
          <w:sz w:val="22"/>
          <w:szCs w:val="22"/>
        </w:rPr>
        <w:t>Techakanokboon</w:t>
      </w:r>
      <w:proofErr w:type="spellEnd"/>
      <w:r>
        <w:rPr>
          <w:rFonts w:ascii="Calibri" w:hAnsi="Calibri" w:cs="Calibri"/>
          <w:sz w:val="22"/>
          <w:szCs w:val="22"/>
        </w:rPr>
        <w:t xml:space="preserve">—have all been 26, all born within two months of each other. </w:t>
      </w:r>
    </w:p>
    <w:p w14:paraId="24EB7C3E" w14:textId="77777777" w:rsidR="00196790" w:rsidRPr="00825F82" w:rsidRDefault="00196790" w:rsidP="00825F82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</w:p>
    <w:p w14:paraId="08961537" w14:textId="77777777" w:rsidR="00661AF0" w:rsidRDefault="00661AF0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F6F5CCD" w14:textId="61655C62" w:rsidR="008170DC" w:rsidRDefault="00936013" w:rsidP="008170DC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4B5834">
        <w:rPr>
          <w:rFonts w:ascii="Calibri" w:hAnsi="Calibri" w:cs="Calibri"/>
          <w:b/>
          <w:color w:val="000000" w:themeColor="text1"/>
          <w:sz w:val="22"/>
          <w:szCs w:val="22"/>
        </w:rPr>
        <w:t xml:space="preserve">Quotable </w:t>
      </w:r>
    </w:p>
    <w:p w14:paraId="10D0849E" w14:textId="093C5711" w:rsidR="00B53A34" w:rsidRPr="00B53A34" w:rsidRDefault="00B53A34" w:rsidP="00B53A34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>“I didn’t have a great start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 xml:space="preserve"> so I was really happy with how I recovered to post a good round.” </w:t>
      </w:r>
      <w:r w:rsidRPr="00B53A34">
        <w:rPr>
          <w:rFonts w:ascii="Calibri" w:eastAsiaTheme="minorEastAsia" w:hAnsi="Calibri" w:cs="Calibri"/>
          <w:b/>
          <w:sz w:val="22"/>
          <w:szCs w:val="22"/>
          <w:lang w:val="en-US"/>
        </w:rPr>
        <w:t>– Matt Gilchrest</w:t>
      </w:r>
    </w:p>
    <w:p w14:paraId="2A7C4FB5" w14:textId="77777777" w:rsidR="00B53A34" w:rsidRPr="00B53A34" w:rsidRDefault="00B53A34" w:rsidP="00B53A34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7E0A8FF8" w14:textId="1B2E5F59" w:rsidR="00B53A34" w:rsidRPr="00B53A34" w:rsidRDefault="00B53A34" w:rsidP="00B53A34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>“I think you only have one option after you get off to a bad start.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 xml:space="preserve"> (You) j</w:t>
      </w: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 xml:space="preserve">ust </w:t>
      </w:r>
      <w:proofErr w:type="gramStart"/>
      <w:r w:rsidRPr="00B53A34">
        <w:rPr>
          <w:rFonts w:ascii="Calibri" w:eastAsiaTheme="minorEastAsia" w:hAnsi="Calibri" w:cs="Calibri"/>
          <w:sz w:val="22"/>
          <w:szCs w:val="22"/>
          <w:lang w:val="en-US"/>
        </w:rPr>
        <w:t>have to</w:t>
      </w:r>
      <w:proofErr w:type="gramEnd"/>
      <w:r w:rsidRPr="00B53A34">
        <w:rPr>
          <w:rFonts w:ascii="Calibri" w:eastAsiaTheme="minorEastAsia" w:hAnsi="Calibri" w:cs="Calibri"/>
          <w:sz w:val="22"/>
          <w:szCs w:val="22"/>
          <w:lang w:val="en-US"/>
        </w:rPr>
        <w:t xml:space="preserve"> keep going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;</w:t>
      </w: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 xml:space="preserve"> no point to feel sorry for yourself because everyone is just going to pass you if you play poorly. I’m the only player in the field 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who</w:t>
      </w: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 xml:space="preserve"> wants me to do well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 xml:space="preserve">so you just need to stay positive and know that the good shots are ahead.” </w:t>
      </w:r>
      <w:r w:rsidRPr="00B53A34">
        <w:rPr>
          <w:rFonts w:ascii="Calibri" w:eastAsiaTheme="minorEastAsia" w:hAnsi="Calibri" w:cs="Calibri"/>
          <w:b/>
          <w:sz w:val="22"/>
          <w:szCs w:val="22"/>
          <w:lang w:val="en-US"/>
        </w:rPr>
        <w:t>– Matt Gilchrest</w:t>
      </w:r>
    </w:p>
    <w:p w14:paraId="7642064A" w14:textId="77777777" w:rsidR="00B53A34" w:rsidRPr="00B53A34" w:rsidRDefault="00B53A34" w:rsidP="00B53A34">
      <w:pPr>
        <w:autoSpaceDE w:val="0"/>
        <w:autoSpaceDN w:val="0"/>
        <w:adjustRightInd w:val="0"/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0F87438" w14:textId="5D0CA1B6" w:rsidR="00DC7D73" w:rsidRDefault="00B53A34" w:rsidP="00936013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>“I played a little bit more conservatively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Pr="00B53A34">
        <w:rPr>
          <w:rFonts w:ascii="Calibri" w:eastAsiaTheme="minorEastAsia" w:hAnsi="Calibri" w:cs="Calibri"/>
          <w:sz w:val="22"/>
          <w:szCs w:val="22"/>
          <w:lang w:val="en-US"/>
        </w:rPr>
        <w:t xml:space="preserve"> and I think I shot the lowest round that I could today which I’m proud of.” </w:t>
      </w:r>
      <w:r w:rsidRPr="00B53A34">
        <w:rPr>
          <w:rFonts w:ascii="Calibri" w:eastAsiaTheme="minorEastAsia" w:hAnsi="Calibri" w:cs="Calibri"/>
          <w:b/>
          <w:sz w:val="22"/>
          <w:szCs w:val="22"/>
          <w:lang w:val="en-US"/>
        </w:rPr>
        <w:t>– Matt Gilchrest</w:t>
      </w:r>
    </w:p>
    <w:p w14:paraId="65087DBF" w14:textId="11CD04EC" w:rsidR="004C706E" w:rsidRDefault="004C706E" w:rsidP="00936013">
      <w:pPr>
        <w:rPr>
          <w:rFonts w:ascii="Calibri" w:eastAsiaTheme="minorEastAsia" w:hAnsi="Calibri" w:cs="Calibri"/>
          <w:b/>
          <w:sz w:val="22"/>
          <w:szCs w:val="22"/>
          <w:lang w:val="en-US"/>
        </w:rPr>
      </w:pPr>
    </w:p>
    <w:p w14:paraId="014280DE" w14:textId="648A1F68" w:rsidR="004C706E" w:rsidRDefault="004C706E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lastRenderedPageBreak/>
        <w:t>“I’m happy because I finished really well. It makes dinner taste well. I’ve made two bogeys in three rounds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and it’s been on No. 1, the last two days, so it is a bit disappointing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>
        <w:rPr>
          <w:rFonts w:ascii="Calibri" w:eastAsiaTheme="minorEastAsia" w:hAnsi="Calibri" w:cs="Calibri"/>
          <w:sz w:val="22"/>
          <w:szCs w:val="22"/>
          <w:lang w:val="en-US"/>
        </w:rPr>
        <w:t>starting out like that because it feels like a big effort to come back.”</w:t>
      </w:r>
      <w:r w:rsidR="0044435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44435D" w:rsidRPr="00B53A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44435D"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</w:p>
    <w:p w14:paraId="402454C7" w14:textId="4CD53B12" w:rsidR="004C706E" w:rsidRDefault="004C706E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2B480725" w14:textId="2CF1194C" w:rsidR="004C706E" w:rsidRDefault="004C706E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“I got it going on the back nine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.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I seem to play better on that back side. I think I’m only 2-under on the front nine this week and 10-under on the back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so it’s been </w:t>
      </w:r>
      <w:proofErr w:type="gramStart"/>
      <w:r>
        <w:rPr>
          <w:rFonts w:ascii="Calibri" w:eastAsiaTheme="minorEastAsia" w:hAnsi="Calibri" w:cs="Calibri"/>
          <w:sz w:val="22"/>
          <w:szCs w:val="22"/>
          <w:lang w:val="en-US"/>
        </w:rPr>
        <w:t>really good</w:t>
      </w:r>
      <w:proofErr w:type="gramEnd"/>
      <w:r>
        <w:rPr>
          <w:rFonts w:ascii="Calibri" w:eastAsiaTheme="minorEastAsia" w:hAnsi="Calibri" w:cs="Calibri"/>
          <w:sz w:val="22"/>
          <w:szCs w:val="22"/>
          <w:lang w:val="en-US"/>
        </w:rPr>
        <w:t>. I like it a lot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and it’s nice to be comfortable on a side that you’re going to finish on Sunday.”</w:t>
      </w:r>
      <w:r w:rsidR="0044435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44435D" w:rsidRPr="00B53A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44435D"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</w:p>
    <w:p w14:paraId="53A53BAE" w14:textId="04EF633F" w:rsidR="004C706E" w:rsidRDefault="004C706E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6EBF23FA" w14:textId="33D77F67" w:rsidR="004C706E" w:rsidRDefault="004C706E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>“</w:t>
      </w:r>
      <w:r w:rsidR="00B40CEF">
        <w:rPr>
          <w:rFonts w:ascii="Calibri" w:eastAsiaTheme="minorEastAsia" w:hAnsi="Calibri" w:cs="Calibri"/>
          <w:sz w:val="22"/>
          <w:szCs w:val="22"/>
          <w:lang w:val="en-US"/>
        </w:rPr>
        <w:t>I hit it to a foot on hole 18. I don’t know how it didn’t go in. It dropped a foot in front of the hole and ended up a foot behind it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 w:rsidR="00B40CEF">
        <w:rPr>
          <w:rFonts w:ascii="Calibri" w:eastAsiaTheme="minorEastAsia" w:hAnsi="Calibri" w:cs="Calibri"/>
          <w:sz w:val="22"/>
          <w:szCs w:val="22"/>
          <w:lang w:val="en-US"/>
        </w:rPr>
        <w:t xml:space="preserve"> so it had to have been close. And I birdied 17 so to birdie those two holes, you’re stealing a couple shots there so that was nice.”</w:t>
      </w:r>
      <w:r w:rsidR="0044435D">
        <w:rPr>
          <w:rFonts w:ascii="Calibri" w:eastAsiaTheme="minorEastAsia" w:hAnsi="Calibri" w:cs="Calibri"/>
          <w:sz w:val="22"/>
          <w:szCs w:val="22"/>
          <w:lang w:val="en-US"/>
        </w:rPr>
        <w:t xml:space="preserve"> </w:t>
      </w:r>
      <w:r w:rsidR="0044435D" w:rsidRPr="00B53A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 w:rsidR="0044435D"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  <w:r w:rsidR="00F7645C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 on his approach shot on his closing hole of the day</w:t>
      </w:r>
    </w:p>
    <w:p w14:paraId="1700AC2E" w14:textId="0FDA2E1D" w:rsidR="00B40CEF" w:rsidRDefault="00B40CEF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4027DA5D" w14:textId="65D59984" w:rsidR="00B40CEF" w:rsidRDefault="009658FD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“It’s nice to be in one of the final groups. I love the golf course and being in this position before </w:t>
      </w:r>
      <w:proofErr w:type="gramStart"/>
      <w:r>
        <w:rPr>
          <w:rFonts w:ascii="Calibri" w:eastAsiaTheme="minorEastAsia" w:hAnsi="Calibri" w:cs="Calibri"/>
          <w:sz w:val="22"/>
          <w:szCs w:val="22"/>
          <w:lang w:val="en-US"/>
        </w:rPr>
        <w:t>definitely helps</w:t>
      </w:r>
      <w:proofErr w:type="gramEnd"/>
      <w:r>
        <w:rPr>
          <w:rFonts w:ascii="Calibri" w:eastAsiaTheme="minorEastAsia" w:hAnsi="Calibri" w:cs="Calibri"/>
          <w:sz w:val="22"/>
          <w:szCs w:val="22"/>
          <w:lang w:val="en-US"/>
        </w:rPr>
        <w:t>. Learning how to cope with those nerves and stuff. I’m going to be nervous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>,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 but I think that’s normal, everyone is going to be so it will be fun. I’m looking forward to playing in front of some crowds</w:t>
      </w:r>
      <w:r w:rsidR="00F7645C">
        <w:rPr>
          <w:rFonts w:ascii="Calibri" w:eastAsiaTheme="minorEastAsia" w:hAnsi="Calibri" w:cs="Calibri"/>
          <w:sz w:val="22"/>
          <w:szCs w:val="22"/>
          <w:lang w:val="en-US"/>
        </w:rPr>
        <w:t xml:space="preserve">, </w:t>
      </w:r>
      <w:r>
        <w:rPr>
          <w:rFonts w:ascii="Calibri" w:eastAsiaTheme="minorEastAsia" w:hAnsi="Calibri" w:cs="Calibri"/>
          <w:sz w:val="22"/>
          <w:szCs w:val="22"/>
          <w:lang w:val="en-US"/>
        </w:rPr>
        <w:t xml:space="preserve">and I know last year they had some great crowds.” </w:t>
      </w:r>
      <w:r w:rsidRPr="00B53A34">
        <w:rPr>
          <w:rFonts w:ascii="Calibri" w:eastAsiaTheme="minorEastAsia" w:hAnsi="Calibri" w:cs="Calibri"/>
          <w:b/>
          <w:sz w:val="22"/>
          <w:szCs w:val="22"/>
          <w:lang w:val="en-US"/>
        </w:rPr>
        <w:t xml:space="preserve">– </w:t>
      </w:r>
      <w:r>
        <w:rPr>
          <w:rFonts w:ascii="Calibri" w:eastAsiaTheme="minorEastAsia" w:hAnsi="Calibri" w:cs="Calibri"/>
          <w:b/>
          <w:sz w:val="22"/>
          <w:szCs w:val="22"/>
          <w:lang w:val="en-US"/>
        </w:rPr>
        <w:t>Myles Creighton</w:t>
      </w:r>
    </w:p>
    <w:p w14:paraId="3E488A56" w14:textId="77777777" w:rsidR="004C706E" w:rsidRPr="004C706E" w:rsidRDefault="004C706E" w:rsidP="00936013">
      <w:pPr>
        <w:rPr>
          <w:rFonts w:ascii="Calibri" w:eastAsiaTheme="minorEastAsia" w:hAnsi="Calibri" w:cs="Calibri"/>
          <w:sz w:val="22"/>
          <w:szCs w:val="22"/>
          <w:lang w:val="en-US"/>
        </w:rPr>
      </w:pPr>
    </w:p>
    <w:p w14:paraId="1D9B6D15" w14:textId="77777777" w:rsidR="00936013" w:rsidRPr="004B5834" w:rsidRDefault="00936013" w:rsidP="00936013">
      <w:pPr>
        <w:rPr>
          <w:rFonts w:ascii="Calibri" w:hAnsi="Calibri" w:cs="Calibri"/>
          <w:b/>
          <w:sz w:val="22"/>
          <w:szCs w:val="22"/>
        </w:rPr>
      </w:pPr>
      <w:r w:rsidRPr="004B5834">
        <w:rPr>
          <w:rFonts w:ascii="Calibri" w:hAnsi="Calibri" w:cs="Calibri"/>
          <w:b/>
          <w:sz w:val="22"/>
          <w:szCs w:val="22"/>
        </w:rPr>
        <w:t>Tournament Fast Fact</w:t>
      </w:r>
    </w:p>
    <w:p w14:paraId="584F0B67" w14:textId="1C311470" w:rsidR="008C7AE4" w:rsidRPr="00E3755F" w:rsidRDefault="008C7AE4" w:rsidP="008C7AE4">
      <w:pPr>
        <w:rPr>
          <w:rFonts w:ascii="Calibri" w:hAnsi="Calibri" w:cs="Calibri"/>
          <w:color w:val="000000"/>
          <w:sz w:val="22"/>
          <w:szCs w:val="22"/>
        </w:rPr>
      </w:pPr>
      <w:r w:rsidRPr="00E3755F">
        <w:rPr>
          <w:rFonts w:ascii="Calibri" w:hAnsi="Calibri" w:cs="Calibri"/>
          <w:color w:val="000000"/>
          <w:sz w:val="22"/>
          <w:szCs w:val="22"/>
        </w:rPr>
        <w:t xml:space="preserve">This is the second </w:t>
      </w:r>
      <w:r w:rsidR="00D13491">
        <w:rPr>
          <w:rFonts w:ascii="Calibri" w:hAnsi="Calibri" w:cs="Calibri"/>
          <w:color w:val="000000"/>
          <w:sz w:val="22"/>
          <w:szCs w:val="22"/>
        </w:rPr>
        <w:t>Suzhou Open</w:t>
      </w:r>
      <w:r w:rsidRPr="00E3755F">
        <w:rPr>
          <w:rFonts w:ascii="Calibri" w:hAnsi="Calibri" w:cs="Calibri"/>
          <w:color w:val="000000"/>
          <w:sz w:val="22"/>
          <w:szCs w:val="22"/>
        </w:rPr>
        <w:t xml:space="preserve">. In 2018, </w:t>
      </w:r>
      <w:r w:rsidR="00D13491">
        <w:rPr>
          <w:rFonts w:ascii="Calibri" w:hAnsi="Calibri" w:cs="Calibri"/>
          <w:color w:val="000000"/>
          <w:sz w:val="22"/>
          <w:szCs w:val="22"/>
        </w:rPr>
        <w:t>six of the top</w:t>
      </w:r>
      <w:r w:rsidR="00F7645C">
        <w:rPr>
          <w:rFonts w:ascii="Calibri" w:hAnsi="Calibri" w:cs="Calibri"/>
          <w:color w:val="000000"/>
          <w:sz w:val="22"/>
          <w:szCs w:val="22"/>
        </w:rPr>
        <w:t>-</w:t>
      </w:r>
      <w:bookmarkStart w:id="1" w:name="_GoBack"/>
      <w:bookmarkEnd w:id="1"/>
      <w:r w:rsidR="00D13491">
        <w:rPr>
          <w:rFonts w:ascii="Calibri" w:hAnsi="Calibri" w:cs="Calibri"/>
          <w:color w:val="000000"/>
          <w:sz w:val="22"/>
          <w:szCs w:val="22"/>
        </w:rPr>
        <w:t xml:space="preserve">eight finishers at the Suzhou Open are currently playing on the Web.com Tour. </w:t>
      </w:r>
    </w:p>
    <w:p w14:paraId="1E02AB08" w14:textId="77777777" w:rsidR="00936013" w:rsidRPr="004B5834" w:rsidRDefault="00936013" w:rsidP="00936013">
      <w:pPr>
        <w:rPr>
          <w:rFonts w:ascii="Calibri" w:hAnsi="Calibri" w:cs="Calibri"/>
          <w:sz w:val="22"/>
          <w:szCs w:val="22"/>
        </w:rPr>
      </w:pPr>
    </w:p>
    <w:p w14:paraId="6768132B" w14:textId="1654DEB2" w:rsidR="00936013" w:rsidRPr="004B5834" w:rsidRDefault="009070C2" w:rsidP="0093601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Third</w:t>
      </w:r>
      <w:r w:rsidR="00936013" w:rsidRPr="004B5834">
        <w:rPr>
          <w:rFonts w:ascii="Calibri" w:hAnsi="Calibri" w:cs="Calibri"/>
          <w:b/>
          <w:sz w:val="22"/>
          <w:szCs w:val="22"/>
        </w:rPr>
        <w:t>-Round Weather Report</w:t>
      </w:r>
    </w:p>
    <w:p w14:paraId="2A90586A" w14:textId="461FAE97" w:rsidR="00936013" w:rsidRPr="004B5834" w:rsidRDefault="004E4160" w:rsidP="00AB02B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Mostly </w:t>
      </w:r>
      <w:r w:rsidR="000E194A">
        <w:rPr>
          <w:rFonts w:ascii="Calibri" w:hAnsi="Calibri" w:cs="Calibri"/>
          <w:sz w:val="22"/>
          <w:szCs w:val="22"/>
        </w:rPr>
        <w:t>cloudy</w:t>
      </w:r>
      <w:r w:rsidR="00327FCD" w:rsidRPr="004B5834">
        <w:rPr>
          <w:rFonts w:ascii="Calibri" w:hAnsi="Calibri" w:cs="Calibri"/>
          <w:sz w:val="22"/>
          <w:szCs w:val="22"/>
        </w:rPr>
        <w:t>.</w:t>
      </w:r>
      <w:r w:rsidR="00936013" w:rsidRPr="004B5834">
        <w:rPr>
          <w:rFonts w:ascii="Calibri" w:hAnsi="Calibri" w:cs="Calibri"/>
          <w:sz w:val="22"/>
          <w:szCs w:val="22"/>
        </w:rPr>
        <w:t xml:space="preserve"> High of </w:t>
      </w:r>
      <w:r>
        <w:rPr>
          <w:rFonts w:ascii="Calibri" w:hAnsi="Calibri" w:cs="Calibri"/>
          <w:sz w:val="22"/>
          <w:szCs w:val="22"/>
        </w:rPr>
        <w:t>9</w:t>
      </w:r>
      <w:r w:rsidR="000E194A">
        <w:rPr>
          <w:rFonts w:ascii="Calibri" w:hAnsi="Calibri" w:cs="Calibri"/>
          <w:sz w:val="22"/>
          <w:szCs w:val="22"/>
        </w:rPr>
        <w:t>6</w:t>
      </w:r>
      <w:r w:rsidR="00936013" w:rsidRPr="004B5834">
        <w:rPr>
          <w:rFonts w:ascii="Calibri" w:hAnsi="Calibri" w:cs="Calibri"/>
          <w:sz w:val="22"/>
          <w:szCs w:val="22"/>
        </w:rPr>
        <w:t xml:space="preserve">. Wind </w:t>
      </w:r>
      <w:r w:rsidR="000E194A">
        <w:rPr>
          <w:rFonts w:ascii="Calibri" w:hAnsi="Calibri" w:cs="Calibri"/>
          <w:sz w:val="22"/>
          <w:szCs w:val="22"/>
        </w:rPr>
        <w:t>SSW</w:t>
      </w:r>
      <w:r w:rsidR="00936013" w:rsidRPr="004B5834">
        <w:rPr>
          <w:rFonts w:ascii="Calibri" w:hAnsi="Calibri" w:cs="Calibri"/>
          <w:sz w:val="22"/>
          <w:szCs w:val="22"/>
        </w:rPr>
        <w:t xml:space="preserve"> at </w:t>
      </w:r>
      <w:r w:rsidR="000E194A">
        <w:rPr>
          <w:rFonts w:ascii="Calibri" w:hAnsi="Calibri" w:cs="Calibri"/>
          <w:sz w:val="22"/>
          <w:szCs w:val="22"/>
        </w:rPr>
        <w:t>4</w:t>
      </w:r>
      <w:r w:rsidR="00936013" w:rsidRPr="004B5834">
        <w:rPr>
          <w:rFonts w:ascii="Calibri" w:hAnsi="Calibri" w:cs="Calibri"/>
          <w:sz w:val="22"/>
          <w:szCs w:val="22"/>
        </w:rPr>
        <w:t xml:space="preserve"> mph. </w:t>
      </w:r>
    </w:p>
    <w:p w14:paraId="519194A4" w14:textId="2CFA2262" w:rsidR="00E53BF8" w:rsidRPr="004B5834" w:rsidRDefault="00E53BF8" w:rsidP="00DF36D8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4B5834">
        <w:rPr>
          <w:rFonts w:ascii="Calibri" w:hAnsi="Calibri" w:cs="Calibri"/>
          <w:color w:val="000000"/>
          <w:sz w:val="22"/>
          <w:szCs w:val="22"/>
        </w:rPr>
        <w:t>  </w:t>
      </w:r>
      <w:r w:rsidRPr="004B5834">
        <w:rPr>
          <w:rFonts w:ascii="Calibri" w:hAnsi="Calibri" w:cs="Calibri"/>
          <w:i/>
          <w:iCs/>
          <w:color w:val="000000"/>
          <w:sz w:val="22"/>
          <w:szCs w:val="22"/>
        </w:rPr>
        <w:t> </w:t>
      </w:r>
    </w:p>
    <w:p w14:paraId="63EC93BD" w14:textId="5402AF71" w:rsidR="006C700F" w:rsidRDefault="00E53BF8" w:rsidP="00E53BF8">
      <w:pPr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</w:pPr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If you don't wish to receive any further news from PGA TOUR Series-China, please reply to or email </w:t>
      </w:r>
      <w:hyperlink r:id="rId10" w:history="1">
        <w:r w:rsidRPr="00E53BF8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val="en-US"/>
          </w:rPr>
          <w:t>PTSC</w:t>
        </w:r>
      </w:hyperlink>
      <w:r w:rsidRPr="00E53BF8">
        <w:rPr>
          <w:rFonts w:ascii="Calibri" w:hAnsi="Calibri" w:cs="Calibri"/>
          <w:i/>
          <w:iCs/>
          <w:color w:val="000000"/>
          <w:sz w:val="20"/>
          <w:szCs w:val="20"/>
          <w:lang w:val="en-US"/>
        </w:rPr>
        <w:t> and write UNSUBSCRIBE in the subject header</w:t>
      </w:r>
    </w:p>
    <w:p w14:paraId="06115347" w14:textId="77777777" w:rsidR="00964977" w:rsidRDefault="00964977" w:rsidP="00E53BF8">
      <w:pPr>
        <w:rPr>
          <w:rFonts w:ascii="Calibri" w:hAnsi="Calibri" w:cs="Calibri"/>
          <w:color w:val="000000"/>
        </w:rPr>
      </w:pPr>
    </w:p>
    <w:p w14:paraId="24187E23" w14:textId="1CCC47D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Photographs</w:t>
      </w:r>
    </w:p>
    <w:p w14:paraId="5AABC108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 xml:space="preserve">Please </w:t>
      </w:r>
      <w:proofErr w:type="gramStart"/>
      <w:r w:rsidRPr="00E53BF8">
        <w:rPr>
          <w:rFonts w:ascii="Calibri" w:hAnsi="Calibri" w:cs="Calibri"/>
          <w:color w:val="000000"/>
          <w:sz w:val="20"/>
          <w:szCs w:val="20"/>
        </w:rPr>
        <w:t>credit:</w:t>
      </w:r>
      <w:proofErr w:type="gramEnd"/>
      <w:r w:rsidRPr="00E53BF8">
        <w:rPr>
          <w:rFonts w:ascii="Calibri" w:hAnsi="Calibri" w:cs="Calibri"/>
          <w:color w:val="000000"/>
          <w:sz w:val="20"/>
          <w:szCs w:val="20"/>
        </w:rPr>
        <w:t xml:space="preserve"> PGA TOUR Series-China / Zhuang Liu</w:t>
      </w:r>
    </w:p>
    <w:p w14:paraId="0A193237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" w:hAnsi="Calibri" w:cs="Calibri"/>
          <w:color w:val="000000"/>
          <w:sz w:val="20"/>
          <w:szCs w:val="20"/>
        </w:rPr>
        <w:t>For high-res versions of attached photos or more selection, email </w:t>
      </w:r>
      <w:hyperlink r:id="rId11" w:history="1">
        <w:r w:rsidRPr="00E53BF8">
          <w:rPr>
            <w:rFonts w:ascii="Calibri" w:hAnsi="Calibri" w:cs="Calibri"/>
            <w:color w:val="0000FF"/>
            <w:sz w:val="20"/>
            <w:szCs w:val="20"/>
            <w:u w:val="single"/>
          </w:rPr>
          <w:t>PTSC.media@shankaisports.com</w:t>
        </w:r>
      </w:hyperlink>
    </w:p>
    <w:p w14:paraId="03A8277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 </w:t>
      </w:r>
    </w:p>
    <w:p w14:paraId="64FE147B" w14:textId="48909C36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About PGA TOUR</w:t>
      </w:r>
      <w:r w:rsidR="00DA6C28">
        <w:rPr>
          <w:rFonts w:ascii="Calibri Light" w:hAnsi="Calibri Light" w:cs="Calibri Light"/>
          <w:b/>
          <w:bCs/>
          <w:color w:val="000000"/>
          <w:sz w:val="20"/>
          <w:szCs w:val="20"/>
        </w:rPr>
        <w:t xml:space="preserve"> Series-</w:t>
      </w:r>
      <w:r w:rsidRPr="00E53BF8">
        <w:rPr>
          <w:rFonts w:ascii="Calibri Light" w:hAnsi="Calibri Light" w:cs="Calibri Light"/>
          <w:b/>
          <w:bCs/>
          <w:color w:val="000000"/>
          <w:sz w:val="20"/>
          <w:szCs w:val="20"/>
        </w:rPr>
        <w:t>China </w:t>
      </w:r>
    </w:p>
    <w:p w14:paraId="0264AB3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PGA TOUR Series-China is a professional golf tour featuring open-competition to all nationalities. PGA TOUR Series-China attracts players, mainly from Asia and other Pacific Rim countries, although members have come from five continents. PGA TOUR Series-China is owned and operated by the PGA TOUR and sanctioned by the General Administration of Sport of China. It operates in partnership with the China Golf Association and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Shankai</w:t>
      </w:r>
      <w:proofErr w:type="spellEnd"/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 Sports. The top-five money-winners from PGA TOUR Series-China earn Web.com Tour membership for the following season. PGA TOUR Series-China’s website is PGATOURSERIESCHINA.COM. Information on the Tour can also be found at PGATOUR.COM, the No. 1 site in golf.</w:t>
      </w:r>
    </w:p>
    <w:p w14:paraId="6B0A4D5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>Website: </w:t>
      </w:r>
      <w:hyperlink r:id="rId12" w:history="1">
        <w:r w:rsidRPr="00E53BF8">
          <w:rPr>
            <w:rFonts w:ascii="Calibri Light" w:hAnsi="Calibri Light" w:cs="Calibri Light"/>
            <w:color w:val="0000FF"/>
            <w:sz w:val="20"/>
            <w:szCs w:val="20"/>
            <w:u w:val="single"/>
          </w:rPr>
          <w:t>www.pgatourserieschina.com</w:t>
        </w:r>
      </w:hyperlink>
    </w:p>
    <w:p w14:paraId="5297345B" w14:textId="407C1792" w:rsidR="00E53BF8" w:rsidRPr="00E53BF8" w:rsidRDefault="00E53BF8" w:rsidP="00E53BF8"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Facebook: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0DC057AF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Twitter: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</w:t>
      </w:r>
      <w:proofErr w:type="spellEnd"/>
    </w:p>
    <w:p w14:paraId="26F09923" w14:textId="77777777" w:rsidR="00E53BF8" w:rsidRPr="00E53BF8" w:rsidRDefault="00E53BF8" w:rsidP="00E53BF8">
      <w:pPr>
        <w:rPr>
          <w:rFonts w:ascii="Calibri" w:hAnsi="Calibri" w:cs="Calibri"/>
          <w:color w:val="000000"/>
        </w:rPr>
      </w:pPr>
      <w:r w:rsidRPr="00E53BF8">
        <w:rPr>
          <w:rFonts w:ascii="Calibri Light" w:hAnsi="Calibri Light" w:cs="Calibri Light"/>
          <w:color w:val="000000"/>
          <w:sz w:val="20"/>
          <w:szCs w:val="20"/>
        </w:rPr>
        <w:t xml:space="preserve">Instagram: </w:t>
      </w:r>
      <w:proofErr w:type="spellStart"/>
      <w:r w:rsidRPr="00E53BF8">
        <w:rPr>
          <w:rFonts w:ascii="Calibri Light" w:hAnsi="Calibri Light" w:cs="Calibri Light"/>
          <w:color w:val="000000"/>
          <w:sz w:val="20"/>
          <w:szCs w:val="20"/>
        </w:rPr>
        <w:t>PGATourChinaOfficial</w:t>
      </w:r>
      <w:proofErr w:type="spellEnd"/>
    </w:p>
    <w:p w14:paraId="5E39B70B" w14:textId="77777777" w:rsidR="00E53BF8" w:rsidRPr="00E53BF8" w:rsidRDefault="00E53BF8">
      <w:pPr>
        <w:rPr>
          <w:rFonts w:ascii="Calibri" w:hAnsi="Calibri" w:cs="Calibri"/>
          <w:color w:val="000000"/>
          <w:sz w:val="22"/>
          <w:szCs w:val="22"/>
        </w:rPr>
      </w:pPr>
    </w:p>
    <w:sectPr w:rsidR="00E53BF8" w:rsidRPr="00E53BF8" w:rsidSect="00F30C77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C5AA6" w14:textId="77777777" w:rsidR="000B58C6" w:rsidRDefault="000B58C6" w:rsidP="00D13491">
      <w:r>
        <w:separator/>
      </w:r>
    </w:p>
  </w:endnote>
  <w:endnote w:type="continuationSeparator" w:id="0">
    <w:p w14:paraId="4358B114" w14:textId="77777777" w:rsidR="000B58C6" w:rsidRDefault="000B58C6" w:rsidP="00D1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FB2C" w14:textId="77777777" w:rsidR="000B58C6" w:rsidRDefault="000B58C6" w:rsidP="00D13491">
      <w:r>
        <w:separator/>
      </w:r>
    </w:p>
  </w:footnote>
  <w:footnote w:type="continuationSeparator" w:id="0">
    <w:p w14:paraId="03A03B6F" w14:textId="77777777" w:rsidR="000B58C6" w:rsidRDefault="000B58C6" w:rsidP="00D1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844EB" w14:textId="6AAD8CE5" w:rsidR="00D13491" w:rsidRDefault="00D13491">
    <w:pPr>
      <w:pStyle w:val="Header"/>
    </w:pPr>
    <w:r>
      <w:rPr>
        <w:b/>
        <w:noProof/>
      </w:rPr>
      <w:drawing>
        <wp:inline distT="0" distB="0" distL="0" distR="0" wp14:anchorId="1F03193E" wp14:editId="7B504062">
          <wp:extent cx="5727700" cy="9664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2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1309E"/>
    <w:multiLevelType w:val="hybridMultilevel"/>
    <w:tmpl w:val="934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9ED"/>
    <w:multiLevelType w:val="multilevel"/>
    <w:tmpl w:val="029E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80DD9"/>
    <w:multiLevelType w:val="multilevel"/>
    <w:tmpl w:val="D112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E159AE"/>
    <w:multiLevelType w:val="multilevel"/>
    <w:tmpl w:val="71E61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7937FE"/>
    <w:multiLevelType w:val="multilevel"/>
    <w:tmpl w:val="83B8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7C"/>
    <w:rsid w:val="00001D26"/>
    <w:rsid w:val="000253F5"/>
    <w:rsid w:val="00031EC3"/>
    <w:rsid w:val="000441CB"/>
    <w:rsid w:val="00044C9C"/>
    <w:rsid w:val="00047465"/>
    <w:rsid w:val="00047909"/>
    <w:rsid w:val="000540FD"/>
    <w:rsid w:val="00056048"/>
    <w:rsid w:val="000577D3"/>
    <w:rsid w:val="000627B6"/>
    <w:rsid w:val="00063577"/>
    <w:rsid w:val="00063CA2"/>
    <w:rsid w:val="000665AC"/>
    <w:rsid w:val="00066B86"/>
    <w:rsid w:val="00067D48"/>
    <w:rsid w:val="00072928"/>
    <w:rsid w:val="0007686D"/>
    <w:rsid w:val="00077829"/>
    <w:rsid w:val="00082981"/>
    <w:rsid w:val="00087BBF"/>
    <w:rsid w:val="00097489"/>
    <w:rsid w:val="000A78B8"/>
    <w:rsid w:val="000B08B1"/>
    <w:rsid w:val="000B58C6"/>
    <w:rsid w:val="000B652F"/>
    <w:rsid w:val="000B692D"/>
    <w:rsid w:val="000B7392"/>
    <w:rsid w:val="000C5ADC"/>
    <w:rsid w:val="000D18B0"/>
    <w:rsid w:val="000E1738"/>
    <w:rsid w:val="000E194A"/>
    <w:rsid w:val="0010573D"/>
    <w:rsid w:val="00110FA9"/>
    <w:rsid w:val="001162A5"/>
    <w:rsid w:val="0011695A"/>
    <w:rsid w:val="00117D64"/>
    <w:rsid w:val="00121714"/>
    <w:rsid w:val="0012187E"/>
    <w:rsid w:val="00125CA4"/>
    <w:rsid w:val="00132CBC"/>
    <w:rsid w:val="00133749"/>
    <w:rsid w:val="00134D34"/>
    <w:rsid w:val="00156BBC"/>
    <w:rsid w:val="0016375D"/>
    <w:rsid w:val="00164404"/>
    <w:rsid w:val="0017222F"/>
    <w:rsid w:val="00176D68"/>
    <w:rsid w:val="001902A5"/>
    <w:rsid w:val="00192790"/>
    <w:rsid w:val="00195B3D"/>
    <w:rsid w:val="00196790"/>
    <w:rsid w:val="00196FE5"/>
    <w:rsid w:val="001A3F56"/>
    <w:rsid w:val="001B027D"/>
    <w:rsid w:val="001B08A7"/>
    <w:rsid w:val="001B197C"/>
    <w:rsid w:val="001B2ED2"/>
    <w:rsid w:val="001B4406"/>
    <w:rsid w:val="001C2704"/>
    <w:rsid w:val="001D722E"/>
    <w:rsid w:val="001D73CB"/>
    <w:rsid w:val="001D7482"/>
    <w:rsid w:val="001E6B40"/>
    <w:rsid w:val="001F5B42"/>
    <w:rsid w:val="00202310"/>
    <w:rsid w:val="00214778"/>
    <w:rsid w:val="00222F52"/>
    <w:rsid w:val="00223C95"/>
    <w:rsid w:val="002246A0"/>
    <w:rsid w:val="002263C7"/>
    <w:rsid w:val="00226F3C"/>
    <w:rsid w:val="00233959"/>
    <w:rsid w:val="002354BF"/>
    <w:rsid w:val="00242943"/>
    <w:rsid w:val="00244088"/>
    <w:rsid w:val="0025021F"/>
    <w:rsid w:val="00251882"/>
    <w:rsid w:val="00251B67"/>
    <w:rsid w:val="00263FCA"/>
    <w:rsid w:val="0026510E"/>
    <w:rsid w:val="0027356F"/>
    <w:rsid w:val="00274BBA"/>
    <w:rsid w:val="00283DB4"/>
    <w:rsid w:val="00284BE7"/>
    <w:rsid w:val="00292DC8"/>
    <w:rsid w:val="00297CA7"/>
    <w:rsid w:val="002A00E5"/>
    <w:rsid w:val="002B58B0"/>
    <w:rsid w:val="002B641A"/>
    <w:rsid w:val="002B7E72"/>
    <w:rsid w:val="002D13AB"/>
    <w:rsid w:val="002E1E71"/>
    <w:rsid w:val="002F10FE"/>
    <w:rsid w:val="002F2789"/>
    <w:rsid w:val="002F6821"/>
    <w:rsid w:val="003039EA"/>
    <w:rsid w:val="00307561"/>
    <w:rsid w:val="00311D4A"/>
    <w:rsid w:val="00315911"/>
    <w:rsid w:val="0032073B"/>
    <w:rsid w:val="00323435"/>
    <w:rsid w:val="00327FCD"/>
    <w:rsid w:val="003307D3"/>
    <w:rsid w:val="003412C3"/>
    <w:rsid w:val="003416C3"/>
    <w:rsid w:val="003445A7"/>
    <w:rsid w:val="00347DAF"/>
    <w:rsid w:val="0035010C"/>
    <w:rsid w:val="00352F12"/>
    <w:rsid w:val="003608D6"/>
    <w:rsid w:val="00362D5C"/>
    <w:rsid w:val="00363A81"/>
    <w:rsid w:val="00365C33"/>
    <w:rsid w:val="003705E5"/>
    <w:rsid w:val="00370883"/>
    <w:rsid w:val="00390032"/>
    <w:rsid w:val="003949D9"/>
    <w:rsid w:val="00397B00"/>
    <w:rsid w:val="003A0613"/>
    <w:rsid w:val="003A2C47"/>
    <w:rsid w:val="003A6904"/>
    <w:rsid w:val="003B6CC9"/>
    <w:rsid w:val="003C007C"/>
    <w:rsid w:val="003C465F"/>
    <w:rsid w:val="003C6ED7"/>
    <w:rsid w:val="003D1DC4"/>
    <w:rsid w:val="003D2088"/>
    <w:rsid w:val="003D25AF"/>
    <w:rsid w:val="003E147C"/>
    <w:rsid w:val="003E2ACF"/>
    <w:rsid w:val="003E78B3"/>
    <w:rsid w:val="003E79A0"/>
    <w:rsid w:val="00400530"/>
    <w:rsid w:val="00404500"/>
    <w:rsid w:val="00404E36"/>
    <w:rsid w:val="00411138"/>
    <w:rsid w:val="004160EB"/>
    <w:rsid w:val="0041779C"/>
    <w:rsid w:val="00422911"/>
    <w:rsid w:val="004345FC"/>
    <w:rsid w:val="00437057"/>
    <w:rsid w:val="0043732F"/>
    <w:rsid w:val="0044435D"/>
    <w:rsid w:val="00451DB6"/>
    <w:rsid w:val="00456064"/>
    <w:rsid w:val="00456851"/>
    <w:rsid w:val="00461498"/>
    <w:rsid w:val="00467FAB"/>
    <w:rsid w:val="004737D6"/>
    <w:rsid w:val="00473ACE"/>
    <w:rsid w:val="00477829"/>
    <w:rsid w:val="00481423"/>
    <w:rsid w:val="0048469A"/>
    <w:rsid w:val="0048554D"/>
    <w:rsid w:val="00490F7E"/>
    <w:rsid w:val="004A2A9C"/>
    <w:rsid w:val="004B3AFA"/>
    <w:rsid w:val="004B5834"/>
    <w:rsid w:val="004B5D91"/>
    <w:rsid w:val="004B7210"/>
    <w:rsid w:val="004C1B11"/>
    <w:rsid w:val="004C57D0"/>
    <w:rsid w:val="004C6FAC"/>
    <w:rsid w:val="004C706E"/>
    <w:rsid w:val="004D1B2E"/>
    <w:rsid w:val="004D2A75"/>
    <w:rsid w:val="004E0CDD"/>
    <w:rsid w:val="004E1F25"/>
    <w:rsid w:val="004E4160"/>
    <w:rsid w:val="004E47EF"/>
    <w:rsid w:val="004E4C1B"/>
    <w:rsid w:val="00504AC3"/>
    <w:rsid w:val="0050732D"/>
    <w:rsid w:val="0051366D"/>
    <w:rsid w:val="00516877"/>
    <w:rsid w:val="0051716B"/>
    <w:rsid w:val="00522A08"/>
    <w:rsid w:val="00535B50"/>
    <w:rsid w:val="00536EBD"/>
    <w:rsid w:val="005473C7"/>
    <w:rsid w:val="00547DB6"/>
    <w:rsid w:val="005554C9"/>
    <w:rsid w:val="005645DB"/>
    <w:rsid w:val="00564D6A"/>
    <w:rsid w:val="00570458"/>
    <w:rsid w:val="00573022"/>
    <w:rsid w:val="00573460"/>
    <w:rsid w:val="00573942"/>
    <w:rsid w:val="005828F7"/>
    <w:rsid w:val="00582CBC"/>
    <w:rsid w:val="00591354"/>
    <w:rsid w:val="0059407C"/>
    <w:rsid w:val="0059552E"/>
    <w:rsid w:val="005A0308"/>
    <w:rsid w:val="005C20D0"/>
    <w:rsid w:val="005C665E"/>
    <w:rsid w:val="005C6993"/>
    <w:rsid w:val="005C7C91"/>
    <w:rsid w:val="005E27DF"/>
    <w:rsid w:val="005E4EB5"/>
    <w:rsid w:val="005F084D"/>
    <w:rsid w:val="005F33C2"/>
    <w:rsid w:val="005F6095"/>
    <w:rsid w:val="006019B9"/>
    <w:rsid w:val="00603222"/>
    <w:rsid w:val="00604DD1"/>
    <w:rsid w:val="00607952"/>
    <w:rsid w:val="006136C2"/>
    <w:rsid w:val="006167C6"/>
    <w:rsid w:val="0062022C"/>
    <w:rsid w:val="0062291A"/>
    <w:rsid w:val="006229B0"/>
    <w:rsid w:val="00624F2B"/>
    <w:rsid w:val="0062651D"/>
    <w:rsid w:val="00627348"/>
    <w:rsid w:val="00630F7C"/>
    <w:rsid w:val="00635679"/>
    <w:rsid w:val="00641572"/>
    <w:rsid w:val="00642DB5"/>
    <w:rsid w:val="00643CA3"/>
    <w:rsid w:val="00645438"/>
    <w:rsid w:val="00650843"/>
    <w:rsid w:val="0065260E"/>
    <w:rsid w:val="00653A33"/>
    <w:rsid w:val="00653DAA"/>
    <w:rsid w:val="006604AD"/>
    <w:rsid w:val="00661AF0"/>
    <w:rsid w:val="0066206C"/>
    <w:rsid w:val="00663C73"/>
    <w:rsid w:val="00674CF8"/>
    <w:rsid w:val="00683DB6"/>
    <w:rsid w:val="00685638"/>
    <w:rsid w:val="00696A6A"/>
    <w:rsid w:val="006A0CC1"/>
    <w:rsid w:val="006A5606"/>
    <w:rsid w:val="006B5043"/>
    <w:rsid w:val="006B73F5"/>
    <w:rsid w:val="006B78A3"/>
    <w:rsid w:val="006C1310"/>
    <w:rsid w:val="006C26D1"/>
    <w:rsid w:val="006C700F"/>
    <w:rsid w:val="006F19D0"/>
    <w:rsid w:val="00705D2B"/>
    <w:rsid w:val="0070622B"/>
    <w:rsid w:val="00706515"/>
    <w:rsid w:val="00706CC4"/>
    <w:rsid w:val="00716DF9"/>
    <w:rsid w:val="007279DC"/>
    <w:rsid w:val="00731BDD"/>
    <w:rsid w:val="00731F0E"/>
    <w:rsid w:val="00733600"/>
    <w:rsid w:val="0073777A"/>
    <w:rsid w:val="0074201D"/>
    <w:rsid w:val="0074525A"/>
    <w:rsid w:val="00746621"/>
    <w:rsid w:val="007520A7"/>
    <w:rsid w:val="00756BD5"/>
    <w:rsid w:val="00756F1F"/>
    <w:rsid w:val="00764351"/>
    <w:rsid w:val="00771B9F"/>
    <w:rsid w:val="00774A83"/>
    <w:rsid w:val="00781F45"/>
    <w:rsid w:val="007900DA"/>
    <w:rsid w:val="00795560"/>
    <w:rsid w:val="007C0D58"/>
    <w:rsid w:val="007C4330"/>
    <w:rsid w:val="007C4650"/>
    <w:rsid w:val="007C6339"/>
    <w:rsid w:val="007C707D"/>
    <w:rsid w:val="007D466D"/>
    <w:rsid w:val="007D69EA"/>
    <w:rsid w:val="007E211C"/>
    <w:rsid w:val="007E7983"/>
    <w:rsid w:val="007F1E57"/>
    <w:rsid w:val="007F393F"/>
    <w:rsid w:val="007F3AD3"/>
    <w:rsid w:val="007F5B09"/>
    <w:rsid w:val="008042DE"/>
    <w:rsid w:val="00806337"/>
    <w:rsid w:val="00811A15"/>
    <w:rsid w:val="00814A64"/>
    <w:rsid w:val="008170DC"/>
    <w:rsid w:val="00824841"/>
    <w:rsid w:val="00825F82"/>
    <w:rsid w:val="00830340"/>
    <w:rsid w:val="008355C3"/>
    <w:rsid w:val="00841C7B"/>
    <w:rsid w:val="00845E6E"/>
    <w:rsid w:val="00845E83"/>
    <w:rsid w:val="008477D4"/>
    <w:rsid w:val="00851303"/>
    <w:rsid w:val="00870517"/>
    <w:rsid w:val="00887BE4"/>
    <w:rsid w:val="008909B5"/>
    <w:rsid w:val="00895FA8"/>
    <w:rsid w:val="00897CC0"/>
    <w:rsid w:val="008B1D1C"/>
    <w:rsid w:val="008C1BCE"/>
    <w:rsid w:val="008C7AE4"/>
    <w:rsid w:val="008D340A"/>
    <w:rsid w:val="008D461F"/>
    <w:rsid w:val="008E4289"/>
    <w:rsid w:val="008E51D1"/>
    <w:rsid w:val="008E5FCC"/>
    <w:rsid w:val="008F17F5"/>
    <w:rsid w:val="008F18FA"/>
    <w:rsid w:val="008F6416"/>
    <w:rsid w:val="00902966"/>
    <w:rsid w:val="00902DE0"/>
    <w:rsid w:val="0090315F"/>
    <w:rsid w:val="00903B15"/>
    <w:rsid w:val="00904F32"/>
    <w:rsid w:val="009070C2"/>
    <w:rsid w:val="00911927"/>
    <w:rsid w:val="009148A9"/>
    <w:rsid w:val="00936013"/>
    <w:rsid w:val="00936A5A"/>
    <w:rsid w:val="00940275"/>
    <w:rsid w:val="00943D62"/>
    <w:rsid w:val="00946272"/>
    <w:rsid w:val="00946990"/>
    <w:rsid w:val="00951945"/>
    <w:rsid w:val="0095256C"/>
    <w:rsid w:val="00952934"/>
    <w:rsid w:val="009545DC"/>
    <w:rsid w:val="00955FC1"/>
    <w:rsid w:val="009568E4"/>
    <w:rsid w:val="00960A3F"/>
    <w:rsid w:val="00964977"/>
    <w:rsid w:val="009658FD"/>
    <w:rsid w:val="0096684D"/>
    <w:rsid w:val="009724A3"/>
    <w:rsid w:val="00973C53"/>
    <w:rsid w:val="009851EA"/>
    <w:rsid w:val="00991603"/>
    <w:rsid w:val="009944F8"/>
    <w:rsid w:val="009A7B1C"/>
    <w:rsid w:val="009B7F13"/>
    <w:rsid w:val="009C70B5"/>
    <w:rsid w:val="009D3F25"/>
    <w:rsid w:val="009D4EBC"/>
    <w:rsid w:val="009E3E33"/>
    <w:rsid w:val="00A032D2"/>
    <w:rsid w:val="00A05378"/>
    <w:rsid w:val="00A114AE"/>
    <w:rsid w:val="00A27D03"/>
    <w:rsid w:val="00A41004"/>
    <w:rsid w:val="00A41FC7"/>
    <w:rsid w:val="00A44DB2"/>
    <w:rsid w:val="00A45460"/>
    <w:rsid w:val="00A51719"/>
    <w:rsid w:val="00A527D4"/>
    <w:rsid w:val="00A732CC"/>
    <w:rsid w:val="00A73BE5"/>
    <w:rsid w:val="00A77210"/>
    <w:rsid w:val="00A776DD"/>
    <w:rsid w:val="00A83F5D"/>
    <w:rsid w:val="00A86A4E"/>
    <w:rsid w:val="00A90BF7"/>
    <w:rsid w:val="00A967C8"/>
    <w:rsid w:val="00A97DC6"/>
    <w:rsid w:val="00AA4611"/>
    <w:rsid w:val="00AB02B8"/>
    <w:rsid w:val="00AB2872"/>
    <w:rsid w:val="00AB5457"/>
    <w:rsid w:val="00AD011E"/>
    <w:rsid w:val="00AE440C"/>
    <w:rsid w:val="00AE4B89"/>
    <w:rsid w:val="00AE7799"/>
    <w:rsid w:val="00AF4E87"/>
    <w:rsid w:val="00B33879"/>
    <w:rsid w:val="00B34E14"/>
    <w:rsid w:val="00B36A42"/>
    <w:rsid w:val="00B40134"/>
    <w:rsid w:val="00B40CEF"/>
    <w:rsid w:val="00B44457"/>
    <w:rsid w:val="00B448F5"/>
    <w:rsid w:val="00B52826"/>
    <w:rsid w:val="00B5305E"/>
    <w:rsid w:val="00B53A34"/>
    <w:rsid w:val="00B64F39"/>
    <w:rsid w:val="00B70084"/>
    <w:rsid w:val="00B72ACF"/>
    <w:rsid w:val="00B7400B"/>
    <w:rsid w:val="00B76A3A"/>
    <w:rsid w:val="00B80E8A"/>
    <w:rsid w:val="00B96E22"/>
    <w:rsid w:val="00BA163D"/>
    <w:rsid w:val="00BA2353"/>
    <w:rsid w:val="00BC7246"/>
    <w:rsid w:val="00BD5EF6"/>
    <w:rsid w:val="00BE446C"/>
    <w:rsid w:val="00BF3A7F"/>
    <w:rsid w:val="00C00A90"/>
    <w:rsid w:val="00C07CFF"/>
    <w:rsid w:val="00C12C8C"/>
    <w:rsid w:val="00C14528"/>
    <w:rsid w:val="00C2040D"/>
    <w:rsid w:val="00C23C56"/>
    <w:rsid w:val="00C26CFE"/>
    <w:rsid w:val="00C3711A"/>
    <w:rsid w:val="00C61651"/>
    <w:rsid w:val="00C61C91"/>
    <w:rsid w:val="00C673CC"/>
    <w:rsid w:val="00C77EE7"/>
    <w:rsid w:val="00C86932"/>
    <w:rsid w:val="00C93A42"/>
    <w:rsid w:val="00C94218"/>
    <w:rsid w:val="00CB4B22"/>
    <w:rsid w:val="00CC0111"/>
    <w:rsid w:val="00CC2FCD"/>
    <w:rsid w:val="00CE0E33"/>
    <w:rsid w:val="00CE7AA9"/>
    <w:rsid w:val="00CF6A17"/>
    <w:rsid w:val="00D000E6"/>
    <w:rsid w:val="00D06451"/>
    <w:rsid w:val="00D06948"/>
    <w:rsid w:val="00D12AFB"/>
    <w:rsid w:val="00D13491"/>
    <w:rsid w:val="00D43884"/>
    <w:rsid w:val="00D44746"/>
    <w:rsid w:val="00D458CF"/>
    <w:rsid w:val="00D52A71"/>
    <w:rsid w:val="00D54096"/>
    <w:rsid w:val="00D610ED"/>
    <w:rsid w:val="00D744F8"/>
    <w:rsid w:val="00D81A09"/>
    <w:rsid w:val="00D870FE"/>
    <w:rsid w:val="00D926DD"/>
    <w:rsid w:val="00D95324"/>
    <w:rsid w:val="00DA6C28"/>
    <w:rsid w:val="00DA6DDB"/>
    <w:rsid w:val="00DB040E"/>
    <w:rsid w:val="00DB3427"/>
    <w:rsid w:val="00DC7D73"/>
    <w:rsid w:val="00DD50A5"/>
    <w:rsid w:val="00DE45C1"/>
    <w:rsid w:val="00DF18A7"/>
    <w:rsid w:val="00DF36D8"/>
    <w:rsid w:val="00DF4D01"/>
    <w:rsid w:val="00DF7D9E"/>
    <w:rsid w:val="00E0420F"/>
    <w:rsid w:val="00E123F5"/>
    <w:rsid w:val="00E14190"/>
    <w:rsid w:val="00E25E6D"/>
    <w:rsid w:val="00E26A08"/>
    <w:rsid w:val="00E42238"/>
    <w:rsid w:val="00E4543A"/>
    <w:rsid w:val="00E46130"/>
    <w:rsid w:val="00E53BF8"/>
    <w:rsid w:val="00E70806"/>
    <w:rsid w:val="00E9421B"/>
    <w:rsid w:val="00E943F0"/>
    <w:rsid w:val="00E97852"/>
    <w:rsid w:val="00EA2C8E"/>
    <w:rsid w:val="00EB0B3A"/>
    <w:rsid w:val="00EB4057"/>
    <w:rsid w:val="00EB7BBE"/>
    <w:rsid w:val="00EB7F87"/>
    <w:rsid w:val="00ED0673"/>
    <w:rsid w:val="00ED5CC9"/>
    <w:rsid w:val="00EE2634"/>
    <w:rsid w:val="00EE4ACE"/>
    <w:rsid w:val="00EE53AA"/>
    <w:rsid w:val="00EF1FDB"/>
    <w:rsid w:val="00EF323D"/>
    <w:rsid w:val="00F0469D"/>
    <w:rsid w:val="00F055AB"/>
    <w:rsid w:val="00F12194"/>
    <w:rsid w:val="00F123AB"/>
    <w:rsid w:val="00F12BE6"/>
    <w:rsid w:val="00F16582"/>
    <w:rsid w:val="00F17784"/>
    <w:rsid w:val="00F30C77"/>
    <w:rsid w:val="00F34693"/>
    <w:rsid w:val="00F44F4D"/>
    <w:rsid w:val="00F52D2A"/>
    <w:rsid w:val="00F54CB9"/>
    <w:rsid w:val="00F57E49"/>
    <w:rsid w:val="00F62AA8"/>
    <w:rsid w:val="00F6759A"/>
    <w:rsid w:val="00F7645C"/>
    <w:rsid w:val="00F77661"/>
    <w:rsid w:val="00F854BE"/>
    <w:rsid w:val="00F87945"/>
    <w:rsid w:val="00F921FB"/>
    <w:rsid w:val="00F93121"/>
    <w:rsid w:val="00FA269C"/>
    <w:rsid w:val="00FA3354"/>
    <w:rsid w:val="00FB557A"/>
    <w:rsid w:val="00FB5DB4"/>
    <w:rsid w:val="00FB5E05"/>
    <w:rsid w:val="00FC15E2"/>
    <w:rsid w:val="00FD22D4"/>
    <w:rsid w:val="00FD28E1"/>
    <w:rsid w:val="00FE2D16"/>
    <w:rsid w:val="00FE56D2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44E9C"/>
  <w15:chartTrackingRefBased/>
  <w15:docId w15:val="{4512507A-BBF0-DD47-AE37-F69DA548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5A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9407C"/>
  </w:style>
  <w:style w:type="paragraph" w:styleId="BalloonText">
    <w:name w:val="Balloon Text"/>
    <w:basedOn w:val="Normal"/>
    <w:link w:val="BalloonTextChar"/>
    <w:uiPriority w:val="99"/>
    <w:semiHidden/>
    <w:unhideWhenUsed/>
    <w:rsid w:val="0059407C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07C"/>
    <w:rPr>
      <w:rFonts w:ascii="Times New Roman" w:hAnsi="Times New Roman" w:cs="Times New Roman"/>
      <w:sz w:val="18"/>
      <w:szCs w:val="18"/>
    </w:rPr>
  </w:style>
  <w:style w:type="paragraph" w:customStyle="1" w:styleId="xmsonormal">
    <w:name w:val="xmsonormal"/>
    <w:basedOn w:val="Normal"/>
    <w:rsid w:val="00E53BF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53B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469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936013"/>
    <w:rPr>
      <w:rFonts w:ascii="Times New Roman" w:eastAsiaTheme="minorHAnsi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13"/>
    <w:pPr>
      <w:ind w:left="720"/>
      <w:contextualSpacing/>
    </w:pPr>
  </w:style>
  <w:style w:type="paragraph" w:customStyle="1" w:styleId="xmsonormal0">
    <w:name w:val="x_msonormal"/>
    <w:basedOn w:val="Normal"/>
    <w:rsid w:val="009360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D1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49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1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491"/>
    <w:rPr>
      <w:rFonts w:ascii="Times New Roman" w:eastAsia="Times New Roman" w:hAnsi="Times New Roman" w:cs="Times New Roman"/>
    </w:rPr>
  </w:style>
  <w:style w:type="paragraph" w:customStyle="1" w:styleId="s-listitem">
    <w:name w:val="s-list__item"/>
    <w:basedOn w:val="Normal"/>
    <w:rsid w:val="005171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12749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21147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0E0E0"/>
            <w:right w:val="none" w:sz="0" w:space="0" w:color="auto"/>
          </w:divBdr>
          <w:divsChild>
            <w:div w:id="8376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8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ylivsey@pgatourhq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holas.kunz@shankaisports.com" TargetMode="External"/><Relationship Id="rId12" Type="http://schemas.openxmlformats.org/officeDocument/2006/relationships/hyperlink" Target="http://www.pgatourseriesch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SC.media@shankaisport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tsc.media@shankaispor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derboard.pgatourseries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1300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Kunz</dc:creator>
  <cp:keywords/>
  <dc:description/>
  <cp:lastModifiedBy>Laury Livsey</cp:lastModifiedBy>
  <cp:revision>2</cp:revision>
  <dcterms:created xsi:type="dcterms:W3CDTF">2019-06-15T10:58:00Z</dcterms:created>
  <dcterms:modified xsi:type="dcterms:W3CDTF">2019-06-15T10:58:00Z</dcterms:modified>
</cp:coreProperties>
</file>