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5502" w14:textId="187E3628" w:rsidR="00E77CDD" w:rsidRPr="00196E08" w:rsidRDefault="00E77CDD" w:rsidP="00E77CDD">
      <w:pPr>
        <w:rPr>
          <w:b/>
          <w:bCs/>
          <w:sz w:val="22"/>
          <w:szCs w:val="22"/>
        </w:rPr>
      </w:pPr>
      <w:r>
        <w:rPr>
          <w:b/>
          <w:bCs/>
          <w:sz w:val="22"/>
          <w:szCs w:val="22"/>
        </w:rPr>
        <w:t>Second</w:t>
      </w:r>
      <w:r w:rsidRPr="00196E08">
        <w:rPr>
          <w:b/>
          <w:bCs/>
          <w:sz w:val="22"/>
          <w:szCs w:val="22"/>
        </w:rPr>
        <w:t xml:space="preserve">-Round </w:t>
      </w:r>
      <w:proofErr w:type="spellStart"/>
      <w:r w:rsidRPr="00196E08">
        <w:rPr>
          <w:b/>
          <w:bCs/>
          <w:sz w:val="22"/>
          <w:szCs w:val="22"/>
        </w:rPr>
        <w:t>Leaderboard</w:t>
      </w:r>
      <w:proofErr w:type="spellEnd"/>
    </w:p>
    <w:p w14:paraId="6830F56E" w14:textId="141A4868" w:rsidR="00E77CDD" w:rsidRDefault="00E77CDD" w:rsidP="00E77CDD">
      <w:pPr>
        <w:rPr>
          <w:b/>
          <w:bCs/>
          <w:sz w:val="22"/>
          <w:szCs w:val="22"/>
        </w:rPr>
      </w:pPr>
      <w:r w:rsidRPr="00196E08">
        <w:rPr>
          <w:b/>
          <w:bCs/>
          <w:sz w:val="22"/>
          <w:szCs w:val="22"/>
        </w:rPr>
        <w:t xml:space="preserve">Abierto </w:t>
      </w:r>
      <w:proofErr w:type="spellStart"/>
      <w:r w:rsidRPr="00196E08">
        <w:rPr>
          <w:b/>
          <w:bCs/>
          <w:sz w:val="22"/>
          <w:szCs w:val="22"/>
        </w:rPr>
        <w:t>Mexicano</w:t>
      </w:r>
      <w:proofErr w:type="spellEnd"/>
      <w:r w:rsidRPr="00196E08">
        <w:rPr>
          <w:b/>
          <w:bCs/>
          <w:sz w:val="22"/>
          <w:szCs w:val="22"/>
        </w:rPr>
        <w:t xml:space="preserve"> de Golf</w:t>
      </w:r>
    </w:p>
    <w:p w14:paraId="4F588C3B" w14:textId="13089418" w:rsidR="00E77CDD" w:rsidRDefault="00E77CDD" w:rsidP="00E77CDD">
      <w:pPr>
        <w:rPr>
          <w:b/>
          <w:bCs/>
          <w:sz w:val="22"/>
          <w:szCs w:val="22"/>
        </w:rPr>
      </w:pPr>
      <w:bookmarkStart w:id="0" w:name="_GoBack"/>
      <w:bookmarkEnd w:id="0"/>
    </w:p>
    <w:p w14:paraId="4B261C55" w14:textId="1632CD1F" w:rsidR="00E77CDD" w:rsidRPr="00196E08" w:rsidRDefault="00E77CDD" w:rsidP="00E77CDD">
      <w:pPr>
        <w:rPr>
          <w:b/>
          <w:bCs/>
          <w:sz w:val="22"/>
          <w:szCs w:val="22"/>
        </w:rPr>
      </w:pPr>
      <w:r>
        <w:rPr>
          <w:b/>
          <w:bCs/>
          <w:sz w:val="22"/>
          <w:szCs w:val="22"/>
        </w:rPr>
        <w:t xml:space="preserve">For </w:t>
      </w:r>
      <w:r w:rsidR="00E5522F">
        <w:rPr>
          <w:b/>
          <w:bCs/>
          <w:sz w:val="22"/>
          <w:szCs w:val="22"/>
        </w:rPr>
        <w:t xml:space="preserve">the </w:t>
      </w:r>
      <w:r>
        <w:rPr>
          <w:b/>
          <w:bCs/>
          <w:sz w:val="22"/>
          <w:szCs w:val="22"/>
        </w:rPr>
        <w:t xml:space="preserve">complete </w:t>
      </w:r>
      <w:proofErr w:type="spellStart"/>
      <w:r>
        <w:rPr>
          <w:b/>
          <w:bCs/>
          <w:sz w:val="22"/>
          <w:szCs w:val="22"/>
        </w:rPr>
        <w:t>leaderboard</w:t>
      </w:r>
      <w:proofErr w:type="spellEnd"/>
      <w:r>
        <w:rPr>
          <w:b/>
          <w:bCs/>
          <w:sz w:val="22"/>
          <w:szCs w:val="22"/>
        </w:rPr>
        <w:t xml:space="preserve">, click </w:t>
      </w:r>
      <w:hyperlink r:id="rId5" w:history="1">
        <w:r w:rsidRPr="00E77CDD">
          <w:rPr>
            <w:rStyle w:val="Hyperlink"/>
            <w:b/>
            <w:bCs/>
            <w:sz w:val="22"/>
            <w:szCs w:val="22"/>
          </w:rPr>
          <w:t>here</w:t>
        </w:r>
      </w:hyperlink>
    </w:p>
    <w:p w14:paraId="394476A5" w14:textId="77777777" w:rsidR="00E77CDD" w:rsidRPr="00196E08" w:rsidRDefault="00E77CDD" w:rsidP="00E77CDD"/>
    <w:tbl>
      <w:tblPr>
        <w:tblStyle w:val="TableGrid"/>
        <w:tblW w:w="0" w:type="auto"/>
        <w:tblLook w:val="04A0" w:firstRow="1" w:lastRow="0" w:firstColumn="1" w:lastColumn="0" w:noHBand="0" w:noVBand="1"/>
      </w:tblPr>
      <w:tblGrid>
        <w:gridCol w:w="828"/>
        <w:gridCol w:w="3150"/>
        <w:gridCol w:w="1710"/>
        <w:gridCol w:w="1710"/>
      </w:tblGrid>
      <w:tr w:rsidR="00E77CDD" w:rsidRPr="00196E08" w14:paraId="4F79F007" w14:textId="77777777" w:rsidTr="002B25A6">
        <w:tc>
          <w:tcPr>
            <w:tcW w:w="828" w:type="dxa"/>
          </w:tcPr>
          <w:p w14:paraId="1288712F" w14:textId="77777777" w:rsidR="00E77CDD" w:rsidRPr="00196E08" w:rsidRDefault="00E77CDD" w:rsidP="002B25A6">
            <w:pPr>
              <w:jc w:val="center"/>
              <w:rPr>
                <w:b/>
                <w:sz w:val="20"/>
                <w:szCs w:val="20"/>
              </w:rPr>
            </w:pPr>
            <w:r w:rsidRPr="00196E08">
              <w:rPr>
                <w:b/>
                <w:sz w:val="20"/>
                <w:szCs w:val="20"/>
              </w:rPr>
              <w:t>Pos.</w:t>
            </w:r>
          </w:p>
        </w:tc>
        <w:tc>
          <w:tcPr>
            <w:tcW w:w="3150" w:type="dxa"/>
          </w:tcPr>
          <w:p w14:paraId="176AD85E" w14:textId="77777777" w:rsidR="00E77CDD" w:rsidRPr="00196E08" w:rsidRDefault="00E77CDD" w:rsidP="002B25A6">
            <w:pPr>
              <w:rPr>
                <w:b/>
                <w:sz w:val="20"/>
                <w:szCs w:val="20"/>
              </w:rPr>
            </w:pPr>
            <w:r w:rsidRPr="00196E08">
              <w:rPr>
                <w:b/>
                <w:sz w:val="20"/>
                <w:szCs w:val="20"/>
              </w:rPr>
              <w:t>Name</w:t>
            </w:r>
          </w:p>
        </w:tc>
        <w:tc>
          <w:tcPr>
            <w:tcW w:w="1710" w:type="dxa"/>
          </w:tcPr>
          <w:p w14:paraId="78FB3BC7" w14:textId="77777777" w:rsidR="00E77CDD" w:rsidRPr="00196E08" w:rsidRDefault="00E77CDD" w:rsidP="002B25A6">
            <w:pPr>
              <w:rPr>
                <w:b/>
                <w:sz w:val="20"/>
                <w:szCs w:val="20"/>
              </w:rPr>
            </w:pPr>
            <w:r w:rsidRPr="00196E08">
              <w:rPr>
                <w:b/>
                <w:sz w:val="20"/>
                <w:szCs w:val="20"/>
              </w:rPr>
              <w:t>Scores</w:t>
            </w:r>
          </w:p>
        </w:tc>
        <w:tc>
          <w:tcPr>
            <w:tcW w:w="1710" w:type="dxa"/>
          </w:tcPr>
          <w:p w14:paraId="593132E2" w14:textId="77777777" w:rsidR="00E77CDD" w:rsidRPr="00196E08" w:rsidRDefault="00E77CDD" w:rsidP="002B25A6">
            <w:pPr>
              <w:jc w:val="center"/>
              <w:rPr>
                <w:b/>
                <w:sz w:val="20"/>
                <w:szCs w:val="20"/>
              </w:rPr>
            </w:pPr>
            <w:r w:rsidRPr="00196E08">
              <w:rPr>
                <w:b/>
                <w:sz w:val="20"/>
                <w:szCs w:val="20"/>
              </w:rPr>
              <w:t>Current OOM**</w:t>
            </w:r>
          </w:p>
        </w:tc>
      </w:tr>
      <w:tr w:rsidR="00E77CDD" w:rsidRPr="00196E08" w14:paraId="2E5138A8" w14:textId="77777777" w:rsidTr="002B25A6">
        <w:tc>
          <w:tcPr>
            <w:tcW w:w="828" w:type="dxa"/>
          </w:tcPr>
          <w:p w14:paraId="31C5B0B3" w14:textId="37D473CA" w:rsidR="00E77CDD" w:rsidRDefault="00231B17" w:rsidP="002B25A6">
            <w:pPr>
              <w:jc w:val="center"/>
              <w:rPr>
                <w:rFonts w:eastAsiaTheme="minorEastAsia"/>
                <w:color w:val="000000"/>
                <w:sz w:val="18"/>
                <w:szCs w:val="18"/>
              </w:rPr>
            </w:pPr>
            <w:bookmarkStart w:id="1" w:name="_Hlk1567964"/>
            <w:r>
              <w:rPr>
                <w:rFonts w:eastAsiaTheme="minorEastAsia"/>
                <w:color w:val="000000"/>
                <w:sz w:val="18"/>
                <w:szCs w:val="18"/>
              </w:rPr>
              <w:t>T1</w:t>
            </w:r>
          </w:p>
        </w:tc>
        <w:tc>
          <w:tcPr>
            <w:tcW w:w="3150" w:type="dxa"/>
          </w:tcPr>
          <w:p w14:paraId="08188FD5" w14:textId="5B3B2641" w:rsidR="00E77CDD" w:rsidRDefault="00E77CDD" w:rsidP="002B25A6">
            <w:pPr>
              <w:rPr>
                <w:rFonts w:eastAsiaTheme="minorEastAsia"/>
                <w:color w:val="000000"/>
                <w:sz w:val="18"/>
                <w:szCs w:val="18"/>
              </w:rPr>
            </w:pPr>
            <w:r>
              <w:rPr>
                <w:rFonts w:eastAsiaTheme="minorEastAsia"/>
                <w:color w:val="000000"/>
                <w:sz w:val="18"/>
                <w:szCs w:val="18"/>
              </w:rPr>
              <w:t>Matt Ryan (U.S.)</w:t>
            </w:r>
          </w:p>
        </w:tc>
        <w:tc>
          <w:tcPr>
            <w:tcW w:w="1710" w:type="dxa"/>
          </w:tcPr>
          <w:p w14:paraId="315298D3" w14:textId="3CFD728F" w:rsidR="00E77CDD" w:rsidRDefault="00E77CDD" w:rsidP="002B25A6">
            <w:pPr>
              <w:rPr>
                <w:sz w:val="18"/>
                <w:szCs w:val="18"/>
              </w:rPr>
            </w:pPr>
            <w:r>
              <w:rPr>
                <w:sz w:val="18"/>
                <w:szCs w:val="18"/>
              </w:rPr>
              <w:t>68-62—130 (-10</w:t>
            </w:r>
          </w:p>
        </w:tc>
        <w:tc>
          <w:tcPr>
            <w:tcW w:w="1710" w:type="dxa"/>
          </w:tcPr>
          <w:p w14:paraId="48BDA434" w14:textId="0C8E688F" w:rsidR="00E77CDD" w:rsidRDefault="00E77CDD" w:rsidP="002B25A6">
            <w:pPr>
              <w:jc w:val="center"/>
              <w:rPr>
                <w:sz w:val="18"/>
                <w:szCs w:val="18"/>
              </w:rPr>
            </w:pPr>
            <w:r>
              <w:rPr>
                <w:sz w:val="18"/>
                <w:szCs w:val="18"/>
              </w:rPr>
              <w:t>22</w:t>
            </w:r>
          </w:p>
        </w:tc>
      </w:tr>
      <w:tr w:rsidR="00E77CDD" w:rsidRPr="00196E08" w14:paraId="0F7F27B5" w14:textId="77777777" w:rsidTr="002B25A6">
        <w:tc>
          <w:tcPr>
            <w:tcW w:w="828" w:type="dxa"/>
          </w:tcPr>
          <w:p w14:paraId="39C4A440" w14:textId="584ED593" w:rsidR="00E77CDD" w:rsidRDefault="00E77CDD" w:rsidP="00E77CDD">
            <w:pPr>
              <w:jc w:val="center"/>
              <w:rPr>
                <w:rFonts w:eastAsiaTheme="minorEastAsia"/>
                <w:color w:val="000000"/>
                <w:sz w:val="18"/>
                <w:szCs w:val="18"/>
              </w:rPr>
            </w:pPr>
            <w:r w:rsidRPr="00196E08">
              <w:rPr>
                <w:rFonts w:eastAsiaTheme="minorEastAsia"/>
                <w:color w:val="000000"/>
                <w:sz w:val="18"/>
                <w:szCs w:val="18"/>
              </w:rPr>
              <w:t>T</w:t>
            </w:r>
            <w:r w:rsidR="00231B17">
              <w:rPr>
                <w:rFonts w:eastAsiaTheme="minorEastAsia"/>
                <w:color w:val="000000"/>
                <w:sz w:val="18"/>
                <w:szCs w:val="18"/>
              </w:rPr>
              <w:t>1</w:t>
            </w:r>
          </w:p>
        </w:tc>
        <w:tc>
          <w:tcPr>
            <w:tcW w:w="3150" w:type="dxa"/>
          </w:tcPr>
          <w:p w14:paraId="47DDEB77" w14:textId="385F1146" w:rsidR="00E77CDD" w:rsidRDefault="00E77CDD" w:rsidP="00E77CDD">
            <w:pPr>
              <w:rPr>
                <w:rFonts w:eastAsiaTheme="minorEastAsia"/>
                <w:color w:val="000000"/>
                <w:sz w:val="18"/>
                <w:szCs w:val="18"/>
              </w:rPr>
            </w:pPr>
            <w:r>
              <w:rPr>
                <w:rFonts w:eastAsiaTheme="minorEastAsia"/>
                <w:color w:val="000000"/>
                <w:sz w:val="18"/>
                <w:szCs w:val="18"/>
              </w:rPr>
              <w:t>Mito Pereira (Chile)</w:t>
            </w:r>
          </w:p>
        </w:tc>
        <w:tc>
          <w:tcPr>
            <w:tcW w:w="1710" w:type="dxa"/>
          </w:tcPr>
          <w:p w14:paraId="279F0142" w14:textId="322685FE" w:rsidR="00E77CDD" w:rsidRDefault="00E77CDD" w:rsidP="00E77CDD">
            <w:pPr>
              <w:rPr>
                <w:sz w:val="18"/>
                <w:szCs w:val="18"/>
              </w:rPr>
            </w:pPr>
            <w:r w:rsidRPr="00196E08">
              <w:rPr>
                <w:sz w:val="18"/>
                <w:szCs w:val="18"/>
              </w:rPr>
              <w:t>6</w:t>
            </w:r>
            <w:r>
              <w:rPr>
                <w:sz w:val="18"/>
                <w:szCs w:val="18"/>
              </w:rPr>
              <w:t>5-65—130</w:t>
            </w:r>
            <w:r w:rsidRPr="00196E08">
              <w:rPr>
                <w:sz w:val="18"/>
                <w:szCs w:val="18"/>
              </w:rPr>
              <w:t xml:space="preserve"> (-</w:t>
            </w:r>
            <w:r>
              <w:rPr>
                <w:sz w:val="18"/>
                <w:szCs w:val="18"/>
              </w:rPr>
              <w:t>10</w:t>
            </w:r>
            <w:r w:rsidRPr="00196E08">
              <w:rPr>
                <w:sz w:val="18"/>
                <w:szCs w:val="18"/>
              </w:rPr>
              <w:t>)</w:t>
            </w:r>
          </w:p>
        </w:tc>
        <w:tc>
          <w:tcPr>
            <w:tcW w:w="1710" w:type="dxa"/>
          </w:tcPr>
          <w:p w14:paraId="1A001054" w14:textId="0AEF39C4" w:rsidR="00E77CDD" w:rsidRDefault="00E77CDD" w:rsidP="00E77CDD">
            <w:pPr>
              <w:jc w:val="center"/>
              <w:rPr>
                <w:sz w:val="18"/>
                <w:szCs w:val="18"/>
              </w:rPr>
            </w:pPr>
            <w:r>
              <w:rPr>
                <w:sz w:val="18"/>
                <w:szCs w:val="18"/>
              </w:rPr>
              <w:t>5</w:t>
            </w:r>
          </w:p>
        </w:tc>
      </w:tr>
      <w:tr w:rsidR="00E5522F" w:rsidRPr="00196E08" w14:paraId="2B2E32C2" w14:textId="77777777" w:rsidTr="002B25A6">
        <w:tc>
          <w:tcPr>
            <w:tcW w:w="828" w:type="dxa"/>
          </w:tcPr>
          <w:p w14:paraId="252AAC67" w14:textId="178A9EFE" w:rsidR="00E5522F" w:rsidRPr="00196E08" w:rsidRDefault="00E5522F" w:rsidP="00E5522F">
            <w:pPr>
              <w:jc w:val="center"/>
              <w:rPr>
                <w:rFonts w:eastAsiaTheme="minorEastAsia"/>
                <w:color w:val="000000"/>
                <w:sz w:val="18"/>
                <w:szCs w:val="18"/>
              </w:rPr>
            </w:pPr>
            <w:r w:rsidRPr="00196E08">
              <w:rPr>
                <w:rFonts w:eastAsiaTheme="minorEastAsia"/>
                <w:color w:val="000000"/>
                <w:sz w:val="18"/>
                <w:szCs w:val="18"/>
              </w:rPr>
              <w:t>T</w:t>
            </w:r>
            <w:r w:rsidR="00231B17">
              <w:rPr>
                <w:rFonts w:eastAsiaTheme="minorEastAsia"/>
                <w:color w:val="000000"/>
                <w:sz w:val="18"/>
                <w:szCs w:val="18"/>
              </w:rPr>
              <w:t>3</w:t>
            </w:r>
          </w:p>
        </w:tc>
        <w:tc>
          <w:tcPr>
            <w:tcW w:w="3150" w:type="dxa"/>
          </w:tcPr>
          <w:p w14:paraId="7124A689" w14:textId="69CC77E7" w:rsidR="00E5522F" w:rsidRDefault="00E5522F" w:rsidP="00E5522F">
            <w:pPr>
              <w:rPr>
                <w:rFonts w:eastAsiaTheme="minorEastAsia"/>
                <w:color w:val="000000"/>
                <w:sz w:val="18"/>
                <w:szCs w:val="18"/>
              </w:rPr>
            </w:pPr>
            <w:r>
              <w:rPr>
                <w:rFonts w:eastAsiaTheme="minorEastAsia"/>
                <w:color w:val="000000"/>
                <w:sz w:val="18"/>
                <w:szCs w:val="18"/>
              </w:rPr>
              <w:t>Augusto Nunez (Argentina)</w:t>
            </w:r>
          </w:p>
        </w:tc>
        <w:tc>
          <w:tcPr>
            <w:tcW w:w="1710" w:type="dxa"/>
          </w:tcPr>
          <w:p w14:paraId="2615BBAD" w14:textId="6420C4E3" w:rsidR="00E5522F" w:rsidRDefault="00E5522F" w:rsidP="00E5522F">
            <w:pPr>
              <w:rPr>
                <w:sz w:val="18"/>
                <w:szCs w:val="18"/>
              </w:rPr>
            </w:pPr>
            <w:r w:rsidRPr="00196E08">
              <w:rPr>
                <w:sz w:val="18"/>
                <w:szCs w:val="18"/>
              </w:rPr>
              <w:t>6</w:t>
            </w:r>
            <w:r>
              <w:rPr>
                <w:sz w:val="18"/>
                <w:szCs w:val="18"/>
              </w:rPr>
              <w:t>5-67—132</w:t>
            </w:r>
            <w:r w:rsidRPr="00196E08">
              <w:rPr>
                <w:sz w:val="18"/>
                <w:szCs w:val="18"/>
              </w:rPr>
              <w:t xml:space="preserve"> (-</w:t>
            </w:r>
            <w:r>
              <w:rPr>
                <w:sz w:val="18"/>
                <w:szCs w:val="18"/>
              </w:rPr>
              <w:t>8</w:t>
            </w:r>
            <w:r w:rsidRPr="00196E08">
              <w:rPr>
                <w:sz w:val="18"/>
                <w:szCs w:val="18"/>
              </w:rPr>
              <w:t>)</w:t>
            </w:r>
          </w:p>
        </w:tc>
        <w:tc>
          <w:tcPr>
            <w:tcW w:w="1710" w:type="dxa"/>
          </w:tcPr>
          <w:p w14:paraId="2ACD9086" w14:textId="582E2EDA" w:rsidR="00E5522F" w:rsidRDefault="00E5522F" w:rsidP="00E5522F">
            <w:pPr>
              <w:jc w:val="center"/>
              <w:rPr>
                <w:sz w:val="18"/>
                <w:szCs w:val="18"/>
              </w:rPr>
            </w:pPr>
            <w:r>
              <w:rPr>
                <w:sz w:val="18"/>
                <w:szCs w:val="18"/>
              </w:rPr>
              <w:t>2</w:t>
            </w:r>
          </w:p>
        </w:tc>
      </w:tr>
      <w:tr w:rsidR="00231B17" w:rsidRPr="00196E08" w14:paraId="46B72B1E" w14:textId="77777777" w:rsidTr="002B25A6">
        <w:tc>
          <w:tcPr>
            <w:tcW w:w="828" w:type="dxa"/>
          </w:tcPr>
          <w:p w14:paraId="57FA3D3C" w14:textId="0FDC203A" w:rsidR="00231B17" w:rsidRPr="00196E08" w:rsidRDefault="00231B17" w:rsidP="00231B17">
            <w:pPr>
              <w:jc w:val="center"/>
              <w:rPr>
                <w:rFonts w:eastAsiaTheme="minorEastAsia"/>
                <w:color w:val="000000"/>
                <w:sz w:val="18"/>
                <w:szCs w:val="18"/>
              </w:rPr>
            </w:pPr>
            <w:r>
              <w:rPr>
                <w:rFonts w:eastAsiaTheme="minorEastAsia"/>
                <w:color w:val="000000"/>
                <w:sz w:val="18"/>
                <w:szCs w:val="18"/>
              </w:rPr>
              <w:t>T3</w:t>
            </w:r>
          </w:p>
        </w:tc>
        <w:tc>
          <w:tcPr>
            <w:tcW w:w="3150" w:type="dxa"/>
          </w:tcPr>
          <w:p w14:paraId="360C19E3" w14:textId="4B08F1E8" w:rsidR="00231B17" w:rsidRDefault="00231B17" w:rsidP="00231B17">
            <w:pPr>
              <w:rPr>
                <w:rFonts w:eastAsiaTheme="minorEastAsia"/>
                <w:color w:val="000000"/>
                <w:sz w:val="18"/>
                <w:szCs w:val="18"/>
              </w:rPr>
            </w:pPr>
            <w:r>
              <w:rPr>
                <w:rFonts w:eastAsiaTheme="minorEastAsia"/>
                <w:color w:val="000000"/>
                <w:sz w:val="18"/>
                <w:szCs w:val="18"/>
              </w:rPr>
              <w:t xml:space="preserve">Matthew </w:t>
            </w:r>
            <w:proofErr w:type="spellStart"/>
            <w:r>
              <w:rPr>
                <w:rFonts w:eastAsiaTheme="minorEastAsia"/>
                <w:color w:val="000000"/>
                <w:sz w:val="18"/>
                <w:szCs w:val="18"/>
              </w:rPr>
              <w:t>Pinizzotto</w:t>
            </w:r>
            <w:proofErr w:type="spellEnd"/>
            <w:r>
              <w:rPr>
                <w:rFonts w:eastAsiaTheme="minorEastAsia"/>
                <w:color w:val="000000"/>
                <w:sz w:val="18"/>
                <w:szCs w:val="18"/>
              </w:rPr>
              <w:t xml:space="preserve"> </w:t>
            </w:r>
            <w:r w:rsidRPr="00196E08">
              <w:rPr>
                <w:rFonts w:eastAsiaTheme="minorEastAsia"/>
                <w:color w:val="000000"/>
                <w:sz w:val="18"/>
                <w:szCs w:val="18"/>
              </w:rPr>
              <w:t>(U.S.)</w:t>
            </w:r>
          </w:p>
        </w:tc>
        <w:tc>
          <w:tcPr>
            <w:tcW w:w="1710" w:type="dxa"/>
          </w:tcPr>
          <w:p w14:paraId="0949F34F" w14:textId="31352BDF" w:rsidR="00231B17" w:rsidRDefault="00231B17" w:rsidP="00231B17">
            <w:pPr>
              <w:rPr>
                <w:sz w:val="18"/>
                <w:szCs w:val="18"/>
              </w:rPr>
            </w:pPr>
            <w:bookmarkStart w:id="2" w:name="OLE_LINK12"/>
            <w:bookmarkStart w:id="3" w:name="OLE_LINK13"/>
            <w:r w:rsidRPr="00196E08">
              <w:rPr>
                <w:sz w:val="18"/>
                <w:szCs w:val="18"/>
              </w:rPr>
              <w:t>6</w:t>
            </w:r>
            <w:r>
              <w:rPr>
                <w:sz w:val="18"/>
                <w:szCs w:val="18"/>
              </w:rPr>
              <w:t xml:space="preserve">3-69—132 </w:t>
            </w:r>
            <w:r w:rsidRPr="00196E08">
              <w:rPr>
                <w:sz w:val="18"/>
                <w:szCs w:val="18"/>
              </w:rPr>
              <w:t>(-</w:t>
            </w:r>
            <w:r>
              <w:rPr>
                <w:sz w:val="18"/>
                <w:szCs w:val="18"/>
              </w:rPr>
              <w:t>8</w:t>
            </w:r>
            <w:r w:rsidRPr="00196E08">
              <w:rPr>
                <w:sz w:val="18"/>
                <w:szCs w:val="18"/>
              </w:rPr>
              <w:t>)</w:t>
            </w:r>
            <w:bookmarkEnd w:id="2"/>
            <w:bookmarkEnd w:id="3"/>
          </w:p>
        </w:tc>
        <w:tc>
          <w:tcPr>
            <w:tcW w:w="1710" w:type="dxa"/>
          </w:tcPr>
          <w:p w14:paraId="7507C901" w14:textId="5FE0D4A4" w:rsidR="00231B17" w:rsidRDefault="00231B17" w:rsidP="00231B17">
            <w:pPr>
              <w:jc w:val="center"/>
              <w:rPr>
                <w:sz w:val="18"/>
                <w:szCs w:val="18"/>
              </w:rPr>
            </w:pPr>
            <w:r>
              <w:rPr>
                <w:sz w:val="18"/>
                <w:szCs w:val="18"/>
              </w:rPr>
              <w:t>N/A</w:t>
            </w:r>
          </w:p>
        </w:tc>
      </w:tr>
      <w:tr w:rsidR="00231B17" w:rsidRPr="00196E08" w14:paraId="11E5FAD2" w14:textId="77777777" w:rsidTr="002B25A6">
        <w:tc>
          <w:tcPr>
            <w:tcW w:w="828" w:type="dxa"/>
          </w:tcPr>
          <w:p w14:paraId="05CC7D14" w14:textId="7722D5CB" w:rsidR="00231B17" w:rsidRPr="00196E08" w:rsidRDefault="00231B17" w:rsidP="00231B17">
            <w:pPr>
              <w:jc w:val="center"/>
              <w:rPr>
                <w:rFonts w:eastAsiaTheme="minorEastAsia"/>
                <w:color w:val="000000"/>
                <w:sz w:val="18"/>
                <w:szCs w:val="18"/>
              </w:rPr>
            </w:pPr>
            <w:r>
              <w:rPr>
                <w:rFonts w:eastAsiaTheme="minorEastAsia"/>
                <w:color w:val="000000"/>
                <w:sz w:val="18"/>
                <w:szCs w:val="18"/>
              </w:rPr>
              <w:t>T5</w:t>
            </w:r>
          </w:p>
        </w:tc>
        <w:tc>
          <w:tcPr>
            <w:tcW w:w="3150" w:type="dxa"/>
          </w:tcPr>
          <w:p w14:paraId="10E72C31" w14:textId="6AC94A3C" w:rsidR="00231B17" w:rsidRDefault="00231B17" w:rsidP="00231B17">
            <w:pPr>
              <w:rPr>
                <w:rFonts w:eastAsiaTheme="minorEastAsia"/>
                <w:color w:val="000000"/>
                <w:sz w:val="18"/>
                <w:szCs w:val="18"/>
              </w:rPr>
            </w:pPr>
            <w:r>
              <w:rPr>
                <w:rFonts w:eastAsiaTheme="minorEastAsia"/>
                <w:color w:val="000000"/>
                <w:sz w:val="18"/>
                <w:szCs w:val="18"/>
              </w:rPr>
              <w:t xml:space="preserve">Ryan </w:t>
            </w:r>
            <w:proofErr w:type="spellStart"/>
            <w:r>
              <w:rPr>
                <w:rFonts w:eastAsiaTheme="minorEastAsia"/>
                <w:color w:val="000000"/>
                <w:sz w:val="18"/>
                <w:szCs w:val="18"/>
              </w:rPr>
              <w:t>Ruffels</w:t>
            </w:r>
            <w:proofErr w:type="spellEnd"/>
            <w:r>
              <w:rPr>
                <w:rFonts w:eastAsiaTheme="minorEastAsia"/>
                <w:color w:val="000000"/>
                <w:sz w:val="18"/>
                <w:szCs w:val="18"/>
              </w:rPr>
              <w:t xml:space="preserve"> (Australia)</w:t>
            </w:r>
          </w:p>
        </w:tc>
        <w:tc>
          <w:tcPr>
            <w:tcW w:w="1710" w:type="dxa"/>
          </w:tcPr>
          <w:p w14:paraId="0F970D50" w14:textId="4B69132C" w:rsidR="00231B17" w:rsidRPr="00196E08" w:rsidRDefault="00231B17" w:rsidP="00231B17">
            <w:pPr>
              <w:rPr>
                <w:sz w:val="18"/>
                <w:szCs w:val="18"/>
              </w:rPr>
            </w:pPr>
            <w:r>
              <w:rPr>
                <w:sz w:val="18"/>
                <w:szCs w:val="18"/>
              </w:rPr>
              <w:t>67-66—133 (-7)</w:t>
            </w:r>
          </w:p>
        </w:tc>
        <w:tc>
          <w:tcPr>
            <w:tcW w:w="1710" w:type="dxa"/>
          </w:tcPr>
          <w:p w14:paraId="30E6660E" w14:textId="19114AAA" w:rsidR="00231B17" w:rsidRDefault="00231B17" w:rsidP="00231B17">
            <w:pPr>
              <w:jc w:val="center"/>
              <w:rPr>
                <w:sz w:val="18"/>
                <w:szCs w:val="18"/>
              </w:rPr>
            </w:pPr>
            <w:r>
              <w:rPr>
                <w:sz w:val="18"/>
                <w:szCs w:val="18"/>
              </w:rPr>
              <w:t>4</w:t>
            </w:r>
          </w:p>
        </w:tc>
      </w:tr>
      <w:tr w:rsidR="00231B17" w:rsidRPr="00196E08" w14:paraId="2CAB560E" w14:textId="77777777" w:rsidTr="002B25A6">
        <w:tc>
          <w:tcPr>
            <w:tcW w:w="828" w:type="dxa"/>
          </w:tcPr>
          <w:p w14:paraId="4E90BF07" w14:textId="18DDB32B" w:rsidR="00231B17" w:rsidRPr="00196E08" w:rsidRDefault="00231B17" w:rsidP="00231B17">
            <w:pPr>
              <w:jc w:val="center"/>
              <w:rPr>
                <w:rFonts w:eastAsiaTheme="minorEastAsia"/>
                <w:color w:val="000000"/>
                <w:sz w:val="18"/>
                <w:szCs w:val="18"/>
              </w:rPr>
            </w:pPr>
            <w:r>
              <w:rPr>
                <w:rFonts w:eastAsiaTheme="minorEastAsia"/>
                <w:color w:val="000000"/>
                <w:sz w:val="18"/>
                <w:szCs w:val="18"/>
              </w:rPr>
              <w:t>T</w:t>
            </w:r>
            <w:r>
              <w:rPr>
                <w:rFonts w:eastAsiaTheme="minorEastAsia"/>
                <w:color w:val="000000"/>
                <w:sz w:val="18"/>
                <w:szCs w:val="18"/>
              </w:rPr>
              <w:t>5</w:t>
            </w:r>
          </w:p>
        </w:tc>
        <w:tc>
          <w:tcPr>
            <w:tcW w:w="3150" w:type="dxa"/>
          </w:tcPr>
          <w:p w14:paraId="21FD47BC" w14:textId="410C4E39" w:rsidR="00231B17" w:rsidRDefault="00231B17" w:rsidP="00231B17">
            <w:pPr>
              <w:rPr>
                <w:rFonts w:eastAsiaTheme="minorEastAsia"/>
                <w:color w:val="000000"/>
                <w:sz w:val="18"/>
                <w:szCs w:val="18"/>
              </w:rPr>
            </w:pPr>
            <w:r>
              <w:rPr>
                <w:rFonts w:eastAsiaTheme="minorEastAsia"/>
                <w:color w:val="000000"/>
                <w:sz w:val="18"/>
                <w:szCs w:val="18"/>
              </w:rPr>
              <w:t>Drew Nesbitt (Canada)</w:t>
            </w:r>
          </w:p>
        </w:tc>
        <w:tc>
          <w:tcPr>
            <w:tcW w:w="1710" w:type="dxa"/>
          </w:tcPr>
          <w:p w14:paraId="0CB5C91F" w14:textId="29CA50FD" w:rsidR="00231B17" w:rsidRDefault="00231B17" w:rsidP="00231B17">
            <w:pPr>
              <w:rPr>
                <w:sz w:val="18"/>
                <w:szCs w:val="18"/>
              </w:rPr>
            </w:pPr>
            <w:r>
              <w:rPr>
                <w:sz w:val="18"/>
                <w:szCs w:val="18"/>
              </w:rPr>
              <w:t>64</w:t>
            </w:r>
            <w:r>
              <w:rPr>
                <w:sz w:val="18"/>
                <w:szCs w:val="18"/>
              </w:rPr>
              <w:t>-69—133 (-7)</w:t>
            </w:r>
          </w:p>
        </w:tc>
        <w:tc>
          <w:tcPr>
            <w:tcW w:w="1710" w:type="dxa"/>
          </w:tcPr>
          <w:p w14:paraId="34F16B3A" w14:textId="7715B483" w:rsidR="00231B17" w:rsidRDefault="00231B17" w:rsidP="00231B17">
            <w:pPr>
              <w:jc w:val="center"/>
              <w:rPr>
                <w:sz w:val="18"/>
                <w:szCs w:val="18"/>
              </w:rPr>
            </w:pPr>
            <w:r>
              <w:rPr>
                <w:sz w:val="18"/>
                <w:szCs w:val="18"/>
              </w:rPr>
              <w:t>85</w:t>
            </w:r>
          </w:p>
        </w:tc>
      </w:tr>
      <w:tr w:rsidR="00231B17" w:rsidRPr="00196E08" w14:paraId="3E35664A" w14:textId="77777777" w:rsidTr="002B25A6">
        <w:tc>
          <w:tcPr>
            <w:tcW w:w="828" w:type="dxa"/>
          </w:tcPr>
          <w:p w14:paraId="418DE0A7" w14:textId="08CFABDA" w:rsidR="00231B17" w:rsidRDefault="00231B17" w:rsidP="00231B17">
            <w:pPr>
              <w:jc w:val="center"/>
              <w:rPr>
                <w:rFonts w:eastAsiaTheme="minorEastAsia"/>
                <w:color w:val="000000"/>
                <w:sz w:val="18"/>
                <w:szCs w:val="18"/>
              </w:rPr>
            </w:pPr>
            <w:r>
              <w:rPr>
                <w:rFonts w:eastAsiaTheme="minorEastAsia"/>
                <w:color w:val="000000"/>
                <w:sz w:val="18"/>
                <w:szCs w:val="18"/>
              </w:rPr>
              <w:t>T7</w:t>
            </w:r>
          </w:p>
        </w:tc>
        <w:tc>
          <w:tcPr>
            <w:tcW w:w="3150" w:type="dxa"/>
          </w:tcPr>
          <w:p w14:paraId="7AF0497F" w14:textId="27296376" w:rsidR="00231B17" w:rsidRDefault="00231B17" w:rsidP="00231B17">
            <w:pPr>
              <w:rPr>
                <w:rFonts w:eastAsiaTheme="minorEastAsia"/>
                <w:color w:val="000000"/>
                <w:sz w:val="18"/>
                <w:szCs w:val="18"/>
              </w:rPr>
            </w:pPr>
            <w:r>
              <w:rPr>
                <w:rFonts w:eastAsiaTheme="minorEastAsia"/>
                <w:color w:val="000000"/>
                <w:sz w:val="18"/>
                <w:szCs w:val="18"/>
              </w:rPr>
              <w:t xml:space="preserve">Sebastian </w:t>
            </w:r>
            <w:proofErr w:type="spellStart"/>
            <w:r>
              <w:rPr>
                <w:rFonts w:eastAsiaTheme="minorEastAsia"/>
                <w:color w:val="000000"/>
                <w:sz w:val="18"/>
                <w:szCs w:val="18"/>
              </w:rPr>
              <w:t>Szirmak</w:t>
            </w:r>
            <w:proofErr w:type="spellEnd"/>
            <w:r>
              <w:rPr>
                <w:rFonts w:eastAsiaTheme="minorEastAsia"/>
                <w:color w:val="000000"/>
                <w:sz w:val="18"/>
                <w:szCs w:val="18"/>
              </w:rPr>
              <w:t xml:space="preserve"> (Canada)</w:t>
            </w:r>
          </w:p>
        </w:tc>
        <w:tc>
          <w:tcPr>
            <w:tcW w:w="1710" w:type="dxa"/>
          </w:tcPr>
          <w:p w14:paraId="6F407D60" w14:textId="06DA598E" w:rsidR="00231B17" w:rsidRDefault="00231B17" w:rsidP="00231B17">
            <w:pPr>
              <w:rPr>
                <w:sz w:val="18"/>
                <w:szCs w:val="18"/>
              </w:rPr>
            </w:pPr>
            <w:r>
              <w:rPr>
                <w:sz w:val="18"/>
                <w:szCs w:val="18"/>
              </w:rPr>
              <w:t>70-64—134 (-6)</w:t>
            </w:r>
          </w:p>
        </w:tc>
        <w:tc>
          <w:tcPr>
            <w:tcW w:w="1710" w:type="dxa"/>
          </w:tcPr>
          <w:p w14:paraId="1816CFFA" w14:textId="18B88836" w:rsidR="00231B17" w:rsidRDefault="00231B17" w:rsidP="00231B17">
            <w:pPr>
              <w:jc w:val="center"/>
              <w:rPr>
                <w:sz w:val="18"/>
                <w:szCs w:val="18"/>
              </w:rPr>
            </w:pPr>
            <w:r>
              <w:rPr>
                <w:sz w:val="18"/>
                <w:szCs w:val="18"/>
              </w:rPr>
              <w:t>100</w:t>
            </w:r>
          </w:p>
        </w:tc>
      </w:tr>
      <w:tr w:rsidR="00231B17" w:rsidRPr="00196E08" w14:paraId="258A1EC5" w14:textId="77777777" w:rsidTr="002B25A6">
        <w:tc>
          <w:tcPr>
            <w:tcW w:w="828" w:type="dxa"/>
          </w:tcPr>
          <w:p w14:paraId="3D14A732" w14:textId="093DD183" w:rsidR="00231B17" w:rsidRDefault="00231B17" w:rsidP="00231B17">
            <w:pPr>
              <w:jc w:val="center"/>
              <w:rPr>
                <w:rFonts w:eastAsiaTheme="minorEastAsia"/>
                <w:color w:val="000000"/>
                <w:sz w:val="18"/>
                <w:szCs w:val="18"/>
              </w:rPr>
            </w:pPr>
            <w:r>
              <w:rPr>
                <w:rFonts w:eastAsiaTheme="minorEastAsia"/>
                <w:color w:val="000000"/>
                <w:sz w:val="18"/>
                <w:szCs w:val="18"/>
              </w:rPr>
              <w:t>T7</w:t>
            </w:r>
          </w:p>
        </w:tc>
        <w:tc>
          <w:tcPr>
            <w:tcW w:w="3150" w:type="dxa"/>
          </w:tcPr>
          <w:p w14:paraId="5C5F0194" w14:textId="04DD6972" w:rsidR="00231B17" w:rsidRDefault="00231B17" w:rsidP="00231B17">
            <w:pPr>
              <w:rPr>
                <w:rFonts w:eastAsiaTheme="minorEastAsia"/>
                <w:color w:val="000000"/>
                <w:sz w:val="18"/>
                <w:szCs w:val="18"/>
              </w:rPr>
            </w:pPr>
            <w:r>
              <w:rPr>
                <w:rFonts w:eastAsiaTheme="minorEastAsia"/>
                <w:color w:val="000000"/>
                <w:sz w:val="18"/>
                <w:szCs w:val="18"/>
              </w:rPr>
              <w:t>Ryan Baca (U.S.)</w:t>
            </w:r>
          </w:p>
        </w:tc>
        <w:tc>
          <w:tcPr>
            <w:tcW w:w="1710" w:type="dxa"/>
          </w:tcPr>
          <w:p w14:paraId="43CC717E" w14:textId="5E412EBB" w:rsidR="00231B17" w:rsidRDefault="00231B17" w:rsidP="00231B17">
            <w:pPr>
              <w:rPr>
                <w:sz w:val="18"/>
                <w:szCs w:val="18"/>
              </w:rPr>
            </w:pPr>
            <w:r>
              <w:rPr>
                <w:sz w:val="18"/>
                <w:szCs w:val="18"/>
              </w:rPr>
              <w:t>67-67—134 (-6)</w:t>
            </w:r>
          </w:p>
        </w:tc>
        <w:tc>
          <w:tcPr>
            <w:tcW w:w="1710" w:type="dxa"/>
          </w:tcPr>
          <w:p w14:paraId="152AC9BD" w14:textId="7E82649B" w:rsidR="00231B17" w:rsidRDefault="00231B17" w:rsidP="00231B17">
            <w:pPr>
              <w:jc w:val="center"/>
              <w:rPr>
                <w:sz w:val="18"/>
                <w:szCs w:val="18"/>
              </w:rPr>
            </w:pPr>
            <w:r>
              <w:rPr>
                <w:sz w:val="18"/>
                <w:szCs w:val="18"/>
              </w:rPr>
              <w:t>42</w:t>
            </w:r>
          </w:p>
        </w:tc>
      </w:tr>
      <w:tr w:rsidR="00231B17" w:rsidRPr="00196E08" w14:paraId="6F4D1F94" w14:textId="77777777" w:rsidTr="002B25A6">
        <w:tc>
          <w:tcPr>
            <w:tcW w:w="828" w:type="dxa"/>
          </w:tcPr>
          <w:p w14:paraId="033471ED" w14:textId="1633F87F" w:rsidR="00231B17" w:rsidRDefault="00231B17" w:rsidP="00231B17">
            <w:pPr>
              <w:jc w:val="center"/>
              <w:rPr>
                <w:rFonts w:eastAsiaTheme="minorEastAsia"/>
                <w:color w:val="000000"/>
                <w:sz w:val="18"/>
                <w:szCs w:val="18"/>
              </w:rPr>
            </w:pPr>
            <w:r>
              <w:rPr>
                <w:rFonts w:eastAsiaTheme="minorEastAsia"/>
                <w:color w:val="000000"/>
                <w:sz w:val="18"/>
                <w:szCs w:val="18"/>
              </w:rPr>
              <w:t>T7</w:t>
            </w:r>
          </w:p>
        </w:tc>
        <w:tc>
          <w:tcPr>
            <w:tcW w:w="3150" w:type="dxa"/>
          </w:tcPr>
          <w:p w14:paraId="0E035523" w14:textId="4BD66C7C" w:rsidR="00231B17" w:rsidRDefault="00231B17" w:rsidP="00231B17">
            <w:pPr>
              <w:rPr>
                <w:rFonts w:eastAsiaTheme="minorEastAsia"/>
                <w:color w:val="000000"/>
                <w:sz w:val="18"/>
                <w:szCs w:val="18"/>
              </w:rPr>
            </w:pPr>
            <w:r>
              <w:rPr>
                <w:rFonts w:eastAsiaTheme="minorEastAsia"/>
                <w:color w:val="000000"/>
                <w:sz w:val="18"/>
                <w:szCs w:val="18"/>
              </w:rPr>
              <w:t>Tom Whitney (U.S.)</w:t>
            </w:r>
          </w:p>
        </w:tc>
        <w:tc>
          <w:tcPr>
            <w:tcW w:w="1710" w:type="dxa"/>
          </w:tcPr>
          <w:p w14:paraId="30E5D07F" w14:textId="52D77C1E" w:rsidR="00231B17" w:rsidRDefault="00231B17" w:rsidP="00231B17">
            <w:pPr>
              <w:rPr>
                <w:sz w:val="18"/>
                <w:szCs w:val="18"/>
              </w:rPr>
            </w:pPr>
            <w:r>
              <w:rPr>
                <w:sz w:val="18"/>
                <w:szCs w:val="18"/>
              </w:rPr>
              <w:t>68-66—134 (-6)</w:t>
            </w:r>
          </w:p>
        </w:tc>
        <w:tc>
          <w:tcPr>
            <w:tcW w:w="1710" w:type="dxa"/>
          </w:tcPr>
          <w:p w14:paraId="7B7C6C21" w14:textId="2FC1614B" w:rsidR="00231B17" w:rsidRDefault="00231B17" w:rsidP="00231B17">
            <w:pPr>
              <w:jc w:val="center"/>
              <w:rPr>
                <w:sz w:val="18"/>
                <w:szCs w:val="18"/>
              </w:rPr>
            </w:pPr>
            <w:r>
              <w:rPr>
                <w:sz w:val="18"/>
                <w:szCs w:val="18"/>
              </w:rPr>
              <w:t>1</w:t>
            </w:r>
          </w:p>
        </w:tc>
      </w:tr>
      <w:tr w:rsidR="00231B17" w:rsidRPr="00196E08" w14:paraId="58BCFF17" w14:textId="77777777" w:rsidTr="002B25A6">
        <w:tc>
          <w:tcPr>
            <w:tcW w:w="828" w:type="dxa"/>
          </w:tcPr>
          <w:p w14:paraId="0C76FE49" w14:textId="03583CEC" w:rsidR="00231B17" w:rsidRDefault="00231B17" w:rsidP="00231B17">
            <w:pPr>
              <w:jc w:val="center"/>
              <w:rPr>
                <w:rFonts w:eastAsiaTheme="minorEastAsia"/>
                <w:color w:val="000000"/>
                <w:sz w:val="18"/>
                <w:szCs w:val="18"/>
              </w:rPr>
            </w:pPr>
            <w:r>
              <w:rPr>
                <w:rFonts w:eastAsiaTheme="minorEastAsia"/>
                <w:color w:val="000000"/>
                <w:sz w:val="18"/>
                <w:szCs w:val="18"/>
              </w:rPr>
              <w:t>T7</w:t>
            </w:r>
          </w:p>
        </w:tc>
        <w:tc>
          <w:tcPr>
            <w:tcW w:w="3150" w:type="dxa"/>
          </w:tcPr>
          <w:p w14:paraId="4C05E799" w14:textId="7D2DE6D3" w:rsidR="00231B17" w:rsidRDefault="00231B17" w:rsidP="00231B17">
            <w:pPr>
              <w:rPr>
                <w:rFonts w:eastAsiaTheme="minorEastAsia"/>
                <w:color w:val="000000"/>
                <w:sz w:val="18"/>
                <w:szCs w:val="18"/>
              </w:rPr>
            </w:pPr>
            <w:r>
              <w:rPr>
                <w:rFonts w:eastAsiaTheme="minorEastAsia"/>
                <w:color w:val="000000"/>
                <w:sz w:val="18"/>
                <w:szCs w:val="18"/>
              </w:rPr>
              <w:t xml:space="preserve">Shad </w:t>
            </w:r>
            <w:proofErr w:type="spellStart"/>
            <w:r>
              <w:rPr>
                <w:rFonts w:eastAsiaTheme="minorEastAsia"/>
                <w:color w:val="000000"/>
                <w:sz w:val="18"/>
                <w:szCs w:val="18"/>
              </w:rPr>
              <w:t>Tuten</w:t>
            </w:r>
            <w:proofErr w:type="spellEnd"/>
            <w:r>
              <w:rPr>
                <w:rFonts w:eastAsiaTheme="minorEastAsia"/>
                <w:color w:val="000000"/>
                <w:sz w:val="18"/>
                <w:szCs w:val="18"/>
              </w:rPr>
              <w:t xml:space="preserve"> (U.S.)</w:t>
            </w:r>
          </w:p>
        </w:tc>
        <w:tc>
          <w:tcPr>
            <w:tcW w:w="1710" w:type="dxa"/>
          </w:tcPr>
          <w:p w14:paraId="1992B173" w14:textId="5DC7633B" w:rsidR="00231B17" w:rsidRDefault="00231B17" w:rsidP="00231B17">
            <w:pPr>
              <w:rPr>
                <w:sz w:val="18"/>
                <w:szCs w:val="18"/>
              </w:rPr>
            </w:pPr>
            <w:r>
              <w:rPr>
                <w:sz w:val="18"/>
                <w:szCs w:val="18"/>
              </w:rPr>
              <w:t>66-68—134 (-6)</w:t>
            </w:r>
          </w:p>
        </w:tc>
        <w:tc>
          <w:tcPr>
            <w:tcW w:w="1710" w:type="dxa"/>
          </w:tcPr>
          <w:p w14:paraId="2BAE4C97" w14:textId="6182A1D1" w:rsidR="00231B17" w:rsidRDefault="00231B17" w:rsidP="00231B17">
            <w:pPr>
              <w:jc w:val="center"/>
              <w:rPr>
                <w:sz w:val="18"/>
                <w:szCs w:val="18"/>
              </w:rPr>
            </w:pPr>
            <w:r>
              <w:rPr>
                <w:sz w:val="18"/>
                <w:szCs w:val="18"/>
              </w:rPr>
              <w:t>34</w:t>
            </w:r>
          </w:p>
        </w:tc>
      </w:tr>
      <w:tr w:rsidR="00231B17" w:rsidRPr="00196E08" w14:paraId="5CDF2B44" w14:textId="77777777" w:rsidTr="002B25A6">
        <w:tc>
          <w:tcPr>
            <w:tcW w:w="828" w:type="dxa"/>
          </w:tcPr>
          <w:p w14:paraId="72915519" w14:textId="272B4C36" w:rsidR="00231B17" w:rsidRDefault="00231B17" w:rsidP="00231B17">
            <w:pPr>
              <w:jc w:val="center"/>
              <w:rPr>
                <w:rFonts w:eastAsiaTheme="minorEastAsia"/>
                <w:color w:val="000000"/>
                <w:sz w:val="18"/>
                <w:szCs w:val="18"/>
              </w:rPr>
            </w:pPr>
            <w:r>
              <w:rPr>
                <w:rFonts w:eastAsiaTheme="minorEastAsia"/>
                <w:color w:val="000000"/>
                <w:sz w:val="18"/>
                <w:szCs w:val="18"/>
              </w:rPr>
              <w:t>T7</w:t>
            </w:r>
          </w:p>
        </w:tc>
        <w:tc>
          <w:tcPr>
            <w:tcW w:w="3150" w:type="dxa"/>
          </w:tcPr>
          <w:p w14:paraId="4C7A9EEF" w14:textId="5D161743" w:rsidR="00231B17" w:rsidRDefault="00231B17" w:rsidP="00231B17">
            <w:pPr>
              <w:rPr>
                <w:rFonts w:eastAsiaTheme="minorEastAsia"/>
                <w:color w:val="000000"/>
                <w:sz w:val="18"/>
                <w:szCs w:val="18"/>
              </w:rPr>
            </w:pPr>
            <w:r>
              <w:rPr>
                <w:rFonts w:eastAsiaTheme="minorEastAsia"/>
                <w:color w:val="000000"/>
                <w:sz w:val="18"/>
                <w:szCs w:val="18"/>
              </w:rPr>
              <w:t>Will Collins (U.S.)</w:t>
            </w:r>
          </w:p>
        </w:tc>
        <w:tc>
          <w:tcPr>
            <w:tcW w:w="1710" w:type="dxa"/>
          </w:tcPr>
          <w:p w14:paraId="17302499" w14:textId="6ABCE945" w:rsidR="00231B17" w:rsidRDefault="00231B17" w:rsidP="00231B17">
            <w:pPr>
              <w:rPr>
                <w:sz w:val="18"/>
                <w:szCs w:val="18"/>
              </w:rPr>
            </w:pPr>
            <w:r>
              <w:rPr>
                <w:sz w:val="18"/>
                <w:szCs w:val="18"/>
              </w:rPr>
              <w:t>66-68—134 (-6)</w:t>
            </w:r>
          </w:p>
        </w:tc>
        <w:tc>
          <w:tcPr>
            <w:tcW w:w="1710" w:type="dxa"/>
          </w:tcPr>
          <w:p w14:paraId="2CF8B908" w14:textId="06FBF2EE" w:rsidR="00231B17" w:rsidRDefault="00231B17" w:rsidP="00231B17">
            <w:pPr>
              <w:jc w:val="center"/>
              <w:rPr>
                <w:sz w:val="18"/>
                <w:szCs w:val="18"/>
              </w:rPr>
            </w:pPr>
            <w:r>
              <w:rPr>
                <w:sz w:val="18"/>
                <w:szCs w:val="18"/>
              </w:rPr>
              <w:t>54</w:t>
            </w:r>
          </w:p>
        </w:tc>
      </w:tr>
      <w:bookmarkEnd w:id="1"/>
    </w:tbl>
    <w:p w14:paraId="17FB4A0A" w14:textId="77777777" w:rsidR="00E77CDD" w:rsidRPr="00196E08" w:rsidRDefault="00E77CDD" w:rsidP="00E77CDD"/>
    <w:p w14:paraId="1E541F27" w14:textId="77777777" w:rsidR="00E77CDD" w:rsidRPr="00196E08" w:rsidRDefault="00E77CDD" w:rsidP="00E77CDD">
      <w:pPr>
        <w:rPr>
          <w:sz w:val="18"/>
          <w:szCs w:val="18"/>
        </w:rPr>
      </w:pPr>
      <w:r w:rsidRPr="00196E08">
        <w:rPr>
          <w:color w:val="212121"/>
          <w:sz w:val="18"/>
          <w:szCs w:val="18"/>
          <w:shd w:val="clear" w:color="auto" w:fill="FFFFFF"/>
        </w:rPr>
        <w:t>** As of May 19</w:t>
      </w:r>
    </w:p>
    <w:p w14:paraId="1C3BD384" w14:textId="77777777" w:rsidR="00E77CDD" w:rsidRDefault="00E77CDD" w:rsidP="00E77CDD">
      <w:pPr>
        <w:jc w:val="center"/>
        <w:rPr>
          <w:b/>
          <w:bCs/>
          <w:color w:val="000000"/>
        </w:rPr>
      </w:pPr>
    </w:p>
    <w:p w14:paraId="3E2E3935" w14:textId="1427CBAC" w:rsidR="00E77CDD" w:rsidRPr="008A64A3" w:rsidRDefault="00231B17" w:rsidP="00E77CDD">
      <w:pPr>
        <w:jc w:val="center"/>
        <w:rPr>
          <w:b/>
          <w:bCs/>
          <w:color w:val="000000"/>
        </w:rPr>
      </w:pPr>
      <w:r>
        <w:rPr>
          <w:b/>
          <w:bCs/>
          <w:color w:val="000000"/>
        </w:rPr>
        <w:t>Playing partners Ryan and Pereira storm to the lead in Tijuana</w:t>
      </w:r>
    </w:p>
    <w:p w14:paraId="0E558052" w14:textId="77777777" w:rsidR="00E77CDD" w:rsidRPr="008A64A3" w:rsidRDefault="00E77CDD" w:rsidP="00E77CDD">
      <w:pPr>
        <w:rPr>
          <w:color w:val="000000"/>
        </w:rPr>
      </w:pPr>
    </w:p>
    <w:p w14:paraId="376074C7" w14:textId="504DD6E5" w:rsidR="00EF7189" w:rsidRDefault="00E77CDD" w:rsidP="00E77CDD">
      <w:pPr>
        <w:spacing w:after="200"/>
        <w:rPr>
          <w:color w:val="000000"/>
        </w:rPr>
      </w:pPr>
      <w:r w:rsidRPr="008A64A3">
        <w:rPr>
          <w:color w:val="000000"/>
        </w:rPr>
        <w:t>TIJUANA, Mexico—</w:t>
      </w:r>
      <w:r w:rsidR="00231B17">
        <w:rPr>
          <w:color w:val="000000"/>
        </w:rPr>
        <w:t xml:space="preserve">Matt Ryan </w:t>
      </w:r>
      <w:r w:rsidR="00EF7189">
        <w:rPr>
          <w:color w:val="000000"/>
        </w:rPr>
        <w:t>shot a</w:t>
      </w:r>
      <w:r w:rsidR="00231B17">
        <w:rPr>
          <w:color w:val="000000"/>
        </w:rPr>
        <w:t xml:space="preserve"> </w:t>
      </w:r>
      <w:r w:rsidR="00EF7189">
        <w:rPr>
          <w:color w:val="000000"/>
        </w:rPr>
        <w:t>career-low 62, while playing partner Mito Pereira shot a second consecutive 65</w:t>
      </w:r>
      <w:r w:rsidR="00261B8F">
        <w:rPr>
          <w:color w:val="000000"/>
        </w:rPr>
        <w:t xml:space="preserve"> on Friday at Tijuana Country Club</w:t>
      </w:r>
      <w:r w:rsidR="00EF7189">
        <w:rPr>
          <w:color w:val="000000"/>
        </w:rPr>
        <w:t xml:space="preserve">. The two players are tied for the lead at the halfway point of the Abierto </w:t>
      </w:r>
      <w:proofErr w:type="spellStart"/>
      <w:r w:rsidR="00EF7189">
        <w:rPr>
          <w:color w:val="000000"/>
        </w:rPr>
        <w:t>Mexicano</w:t>
      </w:r>
      <w:proofErr w:type="spellEnd"/>
      <w:r w:rsidR="00EF7189">
        <w:rPr>
          <w:color w:val="000000"/>
        </w:rPr>
        <w:t xml:space="preserve"> de Golf. Augusto Nunez and first-round leader Matthew </w:t>
      </w:r>
      <w:proofErr w:type="spellStart"/>
      <w:r w:rsidR="00EF7189">
        <w:rPr>
          <w:color w:val="000000"/>
        </w:rPr>
        <w:t>Pinizzotto</w:t>
      </w:r>
      <w:proofErr w:type="spellEnd"/>
      <w:r w:rsidR="00EF7189">
        <w:rPr>
          <w:color w:val="000000"/>
        </w:rPr>
        <w:t xml:space="preserve"> are tied for third, two shots back.</w:t>
      </w:r>
    </w:p>
    <w:p w14:paraId="6FD13017" w14:textId="787C1A3E" w:rsidR="00E77CDD" w:rsidRDefault="00EF7189" w:rsidP="00E77CDD">
      <w:pPr>
        <w:spacing w:after="200"/>
        <w:rPr>
          <w:color w:val="000000"/>
        </w:rPr>
      </w:pPr>
      <w:r>
        <w:rPr>
          <w:color w:val="000000"/>
        </w:rPr>
        <w:t xml:space="preserve">Ryan’s 62 is easily the lowest round numerically he’s shot on a PGA TOUR-affiliated Tour. He had a 65 </w:t>
      </w:r>
      <w:r>
        <w:rPr>
          <w:color w:val="000000"/>
        </w:rPr>
        <w:t xml:space="preserve">a year ago on the Web.com Tour and </w:t>
      </w:r>
      <w:r>
        <w:rPr>
          <w:color w:val="000000"/>
        </w:rPr>
        <w:t>a</w:t>
      </w:r>
      <w:r>
        <w:rPr>
          <w:color w:val="000000"/>
        </w:rPr>
        <w:t xml:space="preserve"> 64 at PGA TOUR </w:t>
      </w:r>
      <w:proofErr w:type="spellStart"/>
      <w:r>
        <w:rPr>
          <w:color w:val="000000"/>
        </w:rPr>
        <w:t>Latinoamerica’s</w:t>
      </w:r>
      <w:proofErr w:type="spellEnd"/>
      <w:r>
        <w:rPr>
          <w:color w:val="000000"/>
        </w:rPr>
        <w:t xml:space="preserve"> 2014 </w:t>
      </w:r>
      <w:proofErr w:type="spellStart"/>
      <w:r>
        <w:rPr>
          <w:color w:val="000000"/>
        </w:rPr>
        <w:t>TransAmerican</w:t>
      </w:r>
      <w:proofErr w:type="spellEnd"/>
      <w:r>
        <w:rPr>
          <w:color w:val="000000"/>
        </w:rPr>
        <w:t xml:space="preserve"> Power </w:t>
      </w:r>
      <w:proofErr w:type="spellStart"/>
      <w:r>
        <w:rPr>
          <w:color w:val="000000"/>
        </w:rPr>
        <w:t>Prouducts</w:t>
      </w:r>
      <w:proofErr w:type="spellEnd"/>
      <w:r>
        <w:rPr>
          <w:color w:val="000000"/>
        </w:rPr>
        <w:t xml:space="preserve"> CRV Open. </w:t>
      </w:r>
      <w:r>
        <w:rPr>
          <w:color w:val="000000"/>
        </w:rPr>
        <w:t xml:space="preserve">Even with his great play, Ryan felt it was only </w:t>
      </w:r>
      <w:r w:rsidR="00261B8F">
        <w:rPr>
          <w:color w:val="000000"/>
        </w:rPr>
        <w:t>proper</w:t>
      </w:r>
      <w:r>
        <w:rPr>
          <w:color w:val="000000"/>
        </w:rPr>
        <w:t xml:space="preserve"> to give at least some of the credit to his playing partner, Pereira. </w:t>
      </w:r>
    </w:p>
    <w:p w14:paraId="33D14E0C" w14:textId="0D0D0673" w:rsidR="00231B17" w:rsidRDefault="00231B17" w:rsidP="00EF7189">
      <w:pPr>
        <w:spacing w:after="200"/>
      </w:pPr>
      <w:r>
        <w:t>“He’s been absolutely cruising for two days, and it gets you going a little bit when someone in your group is making putts</w:t>
      </w:r>
      <w:r w:rsidR="00EF7189">
        <w:t>,” said Ryan of Pereira. “</w:t>
      </w:r>
      <w:r w:rsidR="00EF7189">
        <w:t>Mito and I have played a few rounds together this year. We have blast when we play golf</w:t>
      </w:r>
      <w:r w:rsidR="00EF7189">
        <w:t>.”</w:t>
      </w:r>
    </w:p>
    <w:p w14:paraId="47BD1277" w14:textId="083F4B62" w:rsidR="00EF7189" w:rsidRDefault="00EF7189" w:rsidP="00EF7189">
      <w:pPr>
        <w:spacing w:after="200"/>
      </w:pPr>
      <w:r>
        <w:t>It sure looked fun Friday. Ryan probably had the more interesting round of the two</w:t>
      </w:r>
      <w:r w:rsidR="00261B8F">
        <w:t xml:space="preserve"> players</w:t>
      </w:r>
      <w:r>
        <w:t xml:space="preserve">, as he began his day with five consecutive pars. He then reeled off a birdie-birdie-birdie streak and added five more birdies on his back nine during his bogey-free day. Pereira wasn’t quite as good, with two less birdies and a bogey on his card. His bogey came on his opening hole, with six birdies and 11 pars to follow. </w:t>
      </w:r>
    </w:p>
    <w:p w14:paraId="488EE6AE" w14:textId="78DDB6BF" w:rsidR="00EF7189" w:rsidRDefault="00EF7189" w:rsidP="00EF7189">
      <w:pPr>
        <w:spacing w:after="200"/>
      </w:pPr>
      <w:r>
        <w:t xml:space="preserve">Ryan had something of an epiphany on the par-5 15th hole. </w:t>
      </w:r>
      <w:r w:rsidR="00261B8F">
        <w:t>“I</w:t>
      </w:r>
      <w:r>
        <w:t xml:space="preserve"> hit a chip and made perfect contact,” Ryan said of the shot that led to his sixth birdie of the day. “I said to my caddie, If I keep making that good of contact, it’s going to be a good week chipping the ball.” </w:t>
      </w:r>
    </w:p>
    <w:p w14:paraId="680DFCED" w14:textId="1EEBAA80" w:rsidR="00EF7189" w:rsidRPr="00EF7189" w:rsidRDefault="00EF7189" w:rsidP="00EF7189">
      <w:pPr>
        <w:spacing w:after="200"/>
      </w:pPr>
      <w:r>
        <w:t xml:space="preserve">Prescient comment. Three holes later, on his final swing of the day, </w:t>
      </w:r>
      <w:r w:rsidR="00261B8F">
        <w:t>Ryan</w:t>
      </w:r>
      <w:r>
        <w:t xml:space="preserve"> chipped in for birdie on the 18th hole. </w:t>
      </w:r>
    </w:p>
    <w:p w14:paraId="6F5A155A" w14:textId="467C3BAB" w:rsidR="00E77CDD" w:rsidRPr="008A64A3" w:rsidRDefault="00665000" w:rsidP="00E77CDD">
      <w:pPr>
        <w:spacing w:after="200"/>
        <w:rPr>
          <w:color w:val="000000"/>
        </w:rPr>
      </w:pPr>
      <w:r>
        <w:rPr>
          <w:color w:val="000000"/>
        </w:rPr>
        <w:t xml:space="preserve">A pair of Canadians are only three shots off the pace as Sebastian </w:t>
      </w:r>
      <w:proofErr w:type="spellStart"/>
      <w:r>
        <w:rPr>
          <w:color w:val="000000"/>
        </w:rPr>
        <w:t>Szirmak</w:t>
      </w:r>
      <w:proofErr w:type="spellEnd"/>
      <w:r>
        <w:rPr>
          <w:color w:val="000000"/>
        </w:rPr>
        <w:t xml:space="preserve"> and Drew Nesbitt both find themselves at 7-under through two rounds. </w:t>
      </w:r>
    </w:p>
    <w:p w14:paraId="472EC945" w14:textId="77777777" w:rsidR="00E77CDD" w:rsidRPr="008A64A3" w:rsidRDefault="00E77CDD" w:rsidP="00E77CDD">
      <w:pPr>
        <w:rPr>
          <w:color w:val="000000"/>
        </w:rPr>
      </w:pPr>
    </w:p>
    <w:p w14:paraId="68EC354E" w14:textId="5487969A" w:rsidR="00E77CDD" w:rsidRPr="008A64A3" w:rsidRDefault="00E77CDD" w:rsidP="00E77CDD">
      <w:pPr>
        <w:pStyle w:val="xmsonormal"/>
        <w:shd w:val="clear" w:color="auto" w:fill="FFFFFF"/>
        <w:spacing w:before="0" w:beforeAutospacing="0" w:after="0" w:afterAutospacing="0"/>
        <w:rPr>
          <w:color w:val="212121"/>
        </w:rPr>
      </w:pPr>
      <w:r w:rsidRPr="008A64A3">
        <w:rPr>
          <w:b/>
        </w:rPr>
        <w:lastRenderedPageBreak/>
        <w:t xml:space="preserve">Did you know </w:t>
      </w:r>
      <w:r w:rsidR="00EF0019">
        <w:rPr>
          <w:b/>
          <w:color w:val="212121"/>
        </w:rPr>
        <w:t xml:space="preserve">Mito Pereira, </w:t>
      </w:r>
      <w:proofErr w:type="gramStart"/>
      <w:r w:rsidR="00EF0019">
        <w:rPr>
          <w:b/>
          <w:color w:val="212121"/>
        </w:rPr>
        <w:t>whose</w:t>
      </w:r>
      <w:proofErr w:type="gramEnd"/>
      <w:r w:rsidR="00EF0019">
        <w:rPr>
          <w:b/>
          <w:color w:val="212121"/>
        </w:rPr>
        <w:t xml:space="preserve"> given first name is Guillermo,</w:t>
      </w:r>
      <w:r w:rsidR="00EF0019">
        <w:rPr>
          <w:color w:val="212121"/>
        </w:rPr>
        <w:t xml:space="preserve"> played one season of college golf at Texas Tech before turning pro? The Santiago, Chile, native was the 62nd-ranked player in college golf following his freshman year in Lubbock.</w:t>
      </w:r>
      <w:r w:rsidRPr="008A64A3">
        <w:rPr>
          <w:color w:val="212121"/>
        </w:rPr>
        <w:t xml:space="preserve"> </w:t>
      </w:r>
    </w:p>
    <w:p w14:paraId="48C5D7FD" w14:textId="77777777" w:rsidR="00E77CDD" w:rsidRPr="008A64A3" w:rsidRDefault="00E77CDD" w:rsidP="00E77CDD"/>
    <w:p w14:paraId="68FBD8E7" w14:textId="77777777" w:rsidR="00E77CDD" w:rsidRPr="008A64A3" w:rsidRDefault="00E77CDD" w:rsidP="00E77CDD">
      <w:pPr>
        <w:rPr>
          <w:b/>
        </w:rPr>
      </w:pPr>
      <w:r w:rsidRPr="008A64A3">
        <w:rPr>
          <w:b/>
        </w:rPr>
        <w:t>Key Information</w:t>
      </w:r>
    </w:p>
    <w:p w14:paraId="15767863" w14:textId="77777777" w:rsidR="00C653D7" w:rsidRDefault="00C653D7" w:rsidP="00E77CDD">
      <w:pPr>
        <w:pStyle w:val="ListParagraph"/>
        <w:numPr>
          <w:ilvl w:val="0"/>
          <w:numId w:val="1"/>
        </w:numPr>
      </w:pPr>
      <w:r>
        <w:t xml:space="preserve">The cut came </w:t>
      </w:r>
      <w:r w:rsidRPr="00261B8F">
        <w:t>at 1-under 139, with 60 players</w:t>
      </w:r>
      <w:r>
        <w:t xml:space="preserve"> advancing to the weekend. </w:t>
      </w:r>
    </w:p>
    <w:p w14:paraId="20BD0783" w14:textId="77B27D1B" w:rsidR="00E77CDD" w:rsidRDefault="00EF0019" w:rsidP="00E77CDD">
      <w:pPr>
        <w:pStyle w:val="ListParagraph"/>
        <w:numPr>
          <w:ilvl w:val="0"/>
          <w:numId w:val="1"/>
        </w:numPr>
      </w:pPr>
      <w:r>
        <w:t xml:space="preserve">Mito Pereira has shot 65 in three of his last four officials rounds. He had a third-round 65 at the BMW Jamaica Classic followed by a closing 72. He’s opened this week’s tournament 65-65 to share the 36-hole lead. </w:t>
      </w:r>
    </w:p>
    <w:p w14:paraId="118E80EB" w14:textId="2709F301" w:rsidR="00EF0019" w:rsidRDefault="00EF0019" w:rsidP="00E77CDD">
      <w:pPr>
        <w:pStyle w:val="ListParagraph"/>
        <w:numPr>
          <w:ilvl w:val="0"/>
          <w:numId w:val="1"/>
        </w:numPr>
      </w:pPr>
      <w:r>
        <w:t xml:space="preserve">Prior to the BMW Jamaica Classic, Mito Pereira’s low </w:t>
      </w:r>
      <w:r w:rsidR="00C653D7">
        <w:t xml:space="preserve">2019 </w:t>
      </w:r>
      <w:r>
        <w:t xml:space="preserve">18-hole </w:t>
      </w:r>
      <w:r w:rsidR="00C653D7">
        <w:t>score</w:t>
      </w:r>
      <w:r>
        <w:t xml:space="preserve"> was the 66 he shot at the Abierto de Chile’s second round. This season, Pereira has 21 under-par scores of his 25 official rounds. </w:t>
      </w:r>
    </w:p>
    <w:p w14:paraId="43BC25B6" w14:textId="49394F71" w:rsidR="00665000" w:rsidRDefault="00665000" w:rsidP="00E77CDD">
      <w:pPr>
        <w:pStyle w:val="ListParagraph"/>
        <w:numPr>
          <w:ilvl w:val="0"/>
          <w:numId w:val="1"/>
        </w:numPr>
      </w:pPr>
      <w:r>
        <w:t xml:space="preserve">Monday qualifier Matthew </w:t>
      </w:r>
      <w:proofErr w:type="spellStart"/>
      <w:r>
        <w:t>Pinizzotto</w:t>
      </w:r>
      <w:proofErr w:type="spellEnd"/>
      <w:r>
        <w:t xml:space="preserve">, the 18-hole leader, wasn’t quite as good as he was during his opening-round 63, but he is right in the thick of the battle, tied for third, after a Friday 69. </w:t>
      </w:r>
    </w:p>
    <w:p w14:paraId="53501AF5" w14:textId="51669422" w:rsidR="00C653D7" w:rsidRDefault="00C653D7" w:rsidP="00E77CDD">
      <w:pPr>
        <w:pStyle w:val="ListParagraph"/>
        <w:numPr>
          <w:ilvl w:val="0"/>
          <w:numId w:val="1"/>
        </w:numPr>
      </w:pPr>
      <w:r>
        <w:t xml:space="preserve">Mito Pereira has gotten off to slow starts in each of his first two rounds only to gather momentum as the days progressed. In the first round, he was even-par through eight holes before playing his final 10 holes in 5-under. Friday, Pereira was even through seven holes before finishing with a second consecutive 65. </w:t>
      </w:r>
    </w:p>
    <w:p w14:paraId="674DC579" w14:textId="33228967" w:rsidR="00C653D7" w:rsidRDefault="00C653D7" w:rsidP="00E77CDD">
      <w:pPr>
        <w:pStyle w:val="ListParagraph"/>
        <w:numPr>
          <w:ilvl w:val="0"/>
          <w:numId w:val="1"/>
        </w:numPr>
      </w:pPr>
      <w:r>
        <w:t xml:space="preserve">One area where Australia’s Ryan </w:t>
      </w:r>
      <w:proofErr w:type="spellStart"/>
      <w:r>
        <w:t>Ruffels</w:t>
      </w:r>
      <w:proofErr w:type="spellEnd"/>
      <w:r>
        <w:t xml:space="preserve"> needed a little improvement was with his second-round scoring. He had a pair of 75s in second rounds this season—at the Buenaventura Classic and the Abierto de Chile. In his last three starts, </w:t>
      </w:r>
      <w:proofErr w:type="spellStart"/>
      <w:r>
        <w:t>Ruffels</w:t>
      </w:r>
      <w:proofErr w:type="spellEnd"/>
      <w:r>
        <w:t xml:space="preserve"> has recorded scores of 68-69-66 in his second rounds. </w:t>
      </w:r>
      <w:proofErr w:type="spellStart"/>
      <w:r>
        <w:t>Ruffels</w:t>
      </w:r>
      <w:proofErr w:type="spellEnd"/>
      <w:r>
        <w:t xml:space="preserve"> is tied for fifth</w:t>
      </w:r>
      <w:r w:rsidR="00E5522F">
        <w:t xml:space="preserve">, at 7-under, as he looks for his first PGA TOUR </w:t>
      </w:r>
      <w:proofErr w:type="spellStart"/>
      <w:r w:rsidR="00E5522F">
        <w:t>Latinoamerica</w:t>
      </w:r>
      <w:proofErr w:type="spellEnd"/>
      <w:r w:rsidR="00E5522F">
        <w:t xml:space="preserve"> triumph. </w:t>
      </w:r>
    </w:p>
    <w:p w14:paraId="4EFE0AE2" w14:textId="6BD8576E" w:rsidR="00E5522F" w:rsidRPr="00261B8F" w:rsidRDefault="00E5522F" w:rsidP="00E77CDD">
      <w:pPr>
        <w:pStyle w:val="ListParagraph"/>
        <w:numPr>
          <w:ilvl w:val="0"/>
          <w:numId w:val="1"/>
        </w:numPr>
      </w:pPr>
      <w:r>
        <w:t xml:space="preserve">Canada’s Sebastian </w:t>
      </w:r>
      <w:proofErr w:type="spellStart"/>
      <w:r>
        <w:t>Szirmak</w:t>
      </w:r>
      <w:proofErr w:type="spellEnd"/>
      <w:r>
        <w:t xml:space="preserve"> had the low round of the day, posting a 6-under 64. His previous-low score this week were two 68s. In his last seven rounds prior to this week, </w:t>
      </w:r>
      <w:proofErr w:type="spellStart"/>
      <w:r>
        <w:t>Szirmak’s</w:t>
      </w:r>
      <w:proofErr w:type="spellEnd"/>
      <w:r>
        <w:t xml:space="preserve"> best score was a 71, and he was a combined 14-over par. </w:t>
      </w:r>
      <w:proofErr w:type="spellStart"/>
      <w:r>
        <w:t>Szirmak</w:t>
      </w:r>
      <w:proofErr w:type="spellEnd"/>
      <w:r>
        <w:t xml:space="preserve"> opened with a 70 prior to his 64—also a career-low score—to move </w:t>
      </w:r>
      <w:r w:rsidRPr="00261B8F">
        <w:t xml:space="preserve">into a tie for seventh with 36 holes to play. </w:t>
      </w:r>
    </w:p>
    <w:p w14:paraId="401E2589" w14:textId="59E9EAC3" w:rsidR="00E77CDD" w:rsidRDefault="00E77CDD" w:rsidP="00E77CDD">
      <w:pPr>
        <w:pStyle w:val="ListParagraph"/>
        <w:numPr>
          <w:ilvl w:val="0"/>
          <w:numId w:val="1"/>
        </w:numPr>
      </w:pPr>
      <w:r>
        <w:t xml:space="preserve">Augusto Nunez </w:t>
      </w:r>
      <w:r w:rsidR="00E5522F">
        <w:t xml:space="preserve">kept two streaks alive after shooting a second-round 67. He has had 12 consecutive </w:t>
      </w:r>
      <w:r>
        <w:t xml:space="preserve">rounds at par or better, </w:t>
      </w:r>
      <w:r w:rsidR="00E5522F">
        <w:t xml:space="preserve">and he’s also turned in seven consecutive rounds in the 60s dating to the final round (67) of the Puerto Plata Open. Nunez is also seven for seven in made cuts this season. </w:t>
      </w:r>
    </w:p>
    <w:p w14:paraId="5F92CAAA" w14:textId="46E239E6" w:rsidR="00E77CDD" w:rsidRDefault="00E5522F" w:rsidP="00E5522F">
      <w:pPr>
        <w:pStyle w:val="ListParagraph"/>
        <w:numPr>
          <w:ilvl w:val="0"/>
          <w:numId w:val="1"/>
        </w:numPr>
      </w:pPr>
      <w:r>
        <w:t xml:space="preserve">When the week began, the only three players to make every cut this season were Tom Whitney, Mito Pereira and Augusto Nunez. They easily kept their streaks alive, and they’re all in contention. Pereira is tied for the 36-hole lead, while Nunez is two strokes back (in fourth) and Whitney is four behind (tied for seventh). </w:t>
      </w:r>
    </w:p>
    <w:p w14:paraId="1D75CA0E" w14:textId="56369F61" w:rsidR="00E77CDD" w:rsidRDefault="00E77CDD" w:rsidP="00E77CDD">
      <w:pPr>
        <w:pStyle w:val="ListParagraph"/>
        <w:numPr>
          <w:ilvl w:val="0"/>
          <w:numId w:val="1"/>
        </w:numPr>
      </w:pPr>
      <w:r>
        <w:t xml:space="preserve">Symetra Tour member Paola </w:t>
      </w:r>
      <w:proofErr w:type="spellStart"/>
      <w:r>
        <w:t>Pavon</w:t>
      </w:r>
      <w:proofErr w:type="spellEnd"/>
      <w:r>
        <w:t xml:space="preserve"> struggled </w:t>
      </w:r>
      <w:r w:rsidR="00231B17">
        <w:t xml:space="preserve">for a second consecutive day, following her opening 81 </w:t>
      </w:r>
      <w:r w:rsidR="00231B17" w:rsidRPr="00261B8F">
        <w:t xml:space="preserve">with a </w:t>
      </w:r>
      <w:r w:rsidR="00261B8F" w:rsidRPr="00261B8F">
        <w:t>76</w:t>
      </w:r>
      <w:r w:rsidR="00231B17" w:rsidRPr="00261B8F">
        <w:t xml:space="preserve">. She finished at </w:t>
      </w:r>
      <w:r w:rsidR="00261B8F" w:rsidRPr="00261B8F">
        <w:t>17-over</w:t>
      </w:r>
      <w:r w:rsidR="00231B17" w:rsidRPr="00261B8F">
        <w:t xml:space="preserve"> and missed</w:t>
      </w:r>
      <w:r w:rsidR="00231B17">
        <w:t xml:space="preserve"> the cut.</w:t>
      </w:r>
    </w:p>
    <w:p w14:paraId="4F9D7D1E" w14:textId="0200B3F4" w:rsidR="00231B17" w:rsidRDefault="00231B17" w:rsidP="00231B17">
      <w:pPr>
        <w:pStyle w:val="ListParagraph"/>
        <w:numPr>
          <w:ilvl w:val="0"/>
          <w:numId w:val="1"/>
        </w:numPr>
      </w:pPr>
      <w:r>
        <w:t xml:space="preserve">The top player from Mexico through 36 holes are Cristian Romero and Raul Pereda. They are tied for 12th. The other Mexicans to make the cut are Raul Cortes and Fernando Cruz Valle (tied for 29th), David </w:t>
      </w:r>
      <w:proofErr w:type="spellStart"/>
      <w:r>
        <w:t>Faraudo</w:t>
      </w:r>
      <w:proofErr w:type="spellEnd"/>
      <w:r>
        <w:t xml:space="preserve"> (tied for 37th), Nicholas </w:t>
      </w:r>
      <w:proofErr w:type="spellStart"/>
      <w:r>
        <w:t>Maruri</w:t>
      </w:r>
      <w:proofErr w:type="spellEnd"/>
      <w:r>
        <w:t xml:space="preserve">, Gonzalo Rubio, Isidro Benitez and Alvaro Ortiz Becerra (all tied for 45th). </w:t>
      </w:r>
    </w:p>
    <w:p w14:paraId="4AD53CF3" w14:textId="51274A98" w:rsidR="00E77CDD" w:rsidRDefault="00231B17" w:rsidP="00E77CDD">
      <w:pPr>
        <w:pStyle w:val="ListParagraph"/>
        <w:numPr>
          <w:ilvl w:val="0"/>
          <w:numId w:val="1"/>
        </w:numPr>
      </w:pPr>
      <w:r>
        <w:t>None of the</w:t>
      </w:r>
      <w:r w:rsidR="00E77CDD">
        <w:t xml:space="preserve"> three amateurs in the field</w:t>
      </w:r>
      <w:r>
        <w:t>—</w:t>
      </w:r>
      <w:r w:rsidR="00E77CDD">
        <w:t xml:space="preserve">Aaron </w:t>
      </w:r>
      <w:proofErr w:type="spellStart"/>
      <w:r w:rsidR="00E77CDD">
        <w:t>Terraza</w:t>
      </w:r>
      <w:proofErr w:type="spellEnd"/>
      <w:r>
        <w:t>, Daniel Kim and Daniel Cordoba—made the cut.</w:t>
      </w:r>
      <w:r w:rsidR="00E77CDD">
        <w:t xml:space="preserve"> </w:t>
      </w:r>
    </w:p>
    <w:p w14:paraId="72A3CB6A" w14:textId="2B1FD1BF" w:rsidR="00E77CDD" w:rsidRDefault="00231B17" w:rsidP="00E77CDD">
      <w:pPr>
        <w:pStyle w:val="ListParagraph"/>
        <w:numPr>
          <w:ilvl w:val="0"/>
          <w:numId w:val="1"/>
        </w:numPr>
      </w:pPr>
      <w:r>
        <w:t>The last two 36-hole leaders have all turned their advantages into wins—</w:t>
      </w:r>
      <w:r w:rsidR="00261B8F">
        <w:t>C</w:t>
      </w:r>
      <w:r>
        <w:t xml:space="preserve">ristobal Del Solar at the Puerto Plata Open and Evan Harmeling last week at the BMW Jamaica Classic. </w:t>
      </w:r>
    </w:p>
    <w:p w14:paraId="10BFA8FB" w14:textId="77777777" w:rsidR="00E77CDD" w:rsidRPr="008A64A3" w:rsidRDefault="00E77CDD" w:rsidP="00E77CDD">
      <w:pPr>
        <w:pStyle w:val="ListParagraph"/>
      </w:pPr>
    </w:p>
    <w:p w14:paraId="23C2683F" w14:textId="77777777" w:rsidR="00E77CDD" w:rsidRPr="008A64A3" w:rsidRDefault="00E77CDD" w:rsidP="00E77CDD">
      <w:pPr>
        <w:rPr>
          <w:color w:val="FFFF00"/>
        </w:rPr>
      </w:pPr>
    </w:p>
    <w:p w14:paraId="7426022A" w14:textId="77777777" w:rsidR="00E77CDD" w:rsidRPr="008A64A3" w:rsidRDefault="00E77CDD" w:rsidP="00E77CDD">
      <w:pPr>
        <w:rPr>
          <w:b/>
          <w:color w:val="000000" w:themeColor="text1"/>
        </w:rPr>
      </w:pPr>
      <w:r w:rsidRPr="008A64A3">
        <w:rPr>
          <w:b/>
          <w:color w:val="000000" w:themeColor="text1"/>
        </w:rPr>
        <w:t xml:space="preserve">Quotable </w:t>
      </w:r>
    </w:p>
    <w:p w14:paraId="6AFF2FB3" w14:textId="1CC01E18" w:rsidR="00E77CDD" w:rsidRPr="00261B8F" w:rsidRDefault="00E77CDD" w:rsidP="00E77CDD">
      <w:pPr>
        <w:rPr>
          <w:b/>
        </w:rPr>
      </w:pPr>
      <w:r>
        <w:t xml:space="preserve">“There’s a picture of the course record in the locker room. I knew it was 62. Coming down 17, I was thinking if I could birdie the last two, I could tie that.” </w:t>
      </w:r>
      <w:r w:rsidRPr="00261B8F">
        <w:rPr>
          <w:b/>
        </w:rPr>
        <w:t xml:space="preserve">–Matt Ryan </w:t>
      </w:r>
    </w:p>
    <w:p w14:paraId="114F4022" w14:textId="285C21C8" w:rsidR="00E77CDD" w:rsidRDefault="00E77CDD" w:rsidP="00E77CDD"/>
    <w:p w14:paraId="7188CFCB" w14:textId="4AE9B1B5" w:rsidR="00E77CDD" w:rsidRPr="00E77CDD" w:rsidRDefault="00E77CDD" w:rsidP="00E77CDD">
      <w:pPr>
        <w:rPr>
          <w:b/>
        </w:rPr>
      </w:pPr>
      <w:r>
        <w:t xml:space="preserve">“My caddie found a tree yesterday to go to the bathroom, and he dropped putter cover out of the bib. We’d been looking for it all day and sure enough it was right where he was on 17. I was using a sock today.” </w:t>
      </w:r>
      <w:r w:rsidRPr="00E77CDD">
        <w:rPr>
          <w:b/>
        </w:rPr>
        <w:t>–Matt Ryan on his missing putter cover and what he used in its absence</w:t>
      </w:r>
    </w:p>
    <w:p w14:paraId="0B892928" w14:textId="02534FD0" w:rsidR="00E77CDD" w:rsidRDefault="00E77CDD" w:rsidP="00E77CDD"/>
    <w:p w14:paraId="512996FC" w14:textId="15F9F0A1" w:rsidR="00E77CDD" w:rsidRPr="00665000" w:rsidRDefault="00E77CDD" w:rsidP="00E77CDD">
      <w:pPr>
        <w:rPr>
          <w:b/>
        </w:rPr>
      </w:pPr>
      <w:r>
        <w:t xml:space="preserve">“I don’t feel great with the driver, but I’m hitting a lot of fairways, which I think is important.” </w:t>
      </w:r>
      <w:r w:rsidRPr="00665000">
        <w:rPr>
          <w:b/>
        </w:rPr>
        <w:t>–Matt Ryan</w:t>
      </w:r>
    </w:p>
    <w:p w14:paraId="309119B2" w14:textId="499386E6" w:rsidR="00E77CDD" w:rsidRDefault="00E77CDD" w:rsidP="00E77CDD"/>
    <w:p w14:paraId="3BAAF91A" w14:textId="230C6E0D" w:rsidR="00E77CDD" w:rsidRPr="00261B8F" w:rsidRDefault="00E77CDD" w:rsidP="00E77CDD">
      <w:pPr>
        <w:rPr>
          <w:b/>
        </w:rPr>
      </w:pPr>
      <w:r>
        <w:t xml:space="preserve">“If you don’t hit the fairway, the greens are firm enough that you can’t get to certain pins. Hitting fairways is key, and like any golf tournament making putts is massive.” </w:t>
      </w:r>
      <w:r w:rsidRPr="00261B8F">
        <w:rPr>
          <w:b/>
        </w:rPr>
        <w:t>–Matt Ryan</w:t>
      </w:r>
    </w:p>
    <w:p w14:paraId="5199D7D5" w14:textId="77777777" w:rsidR="00E77CDD" w:rsidRPr="00E77CDD" w:rsidRDefault="00E77CDD" w:rsidP="00E77CDD"/>
    <w:p w14:paraId="27FC8C5E" w14:textId="42AA85C4" w:rsidR="00E77CDD" w:rsidRDefault="00E77CDD" w:rsidP="00E77CDD">
      <w:r>
        <w:t>“</w:t>
      </w:r>
      <w:r w:rsidR="00665000">
        <w:t>I feel good</w:t>
      </w:r>
      <w:proofErr w:type="gramStart"/>
      <w:r w:rsidR="00665000">
        <w:t xml:space="preserve">. </w:t>
      </w:r>
      <w:proofErr w:type="gramEnd"/>
      <w:r w:rsidR="00665000">
        <w:t>I’m playing solid for the most part</w:t>
      </w:r>
      <w:proofErr w:type="gramStart"/>
      <w:r w:rsidR="00665000">
        <w:t xml:space="preserve">. </w:t>
      </w:r>
      <w:proofErr w:type="gramEnd"/>
      <w:r w:rsidR="00665000">
        <w:t>I need to clean up a few things</w:t>
      </w:r>
      <w:r>
        <w:t xml:space="preserve">.” </w:t>
      </w:r>
      <w:r w:rsidRPr="00197467">
        <w:rPr>
          <w:b/>
        </w:rPr>
        <w:t xml:space="preserve">–Matthew </w:t>
      </w:r>
      <w:proofErr w:type="spellStart"/>
      <w:r w:rsidRPr="00197467">
        <w:rPr>
          <w:b/>
        </w:rPr>
        <w:t>Pinizzotto</w:t>
      </w:r>
      <w:proofErr w:type="spellEnd"/>
      <w:r>
        <w:t xml:space="preserve"> </w:t>
      </w:r>
    </w:p>
    <w:p w14:paraId="1EA1CBC4" w14:textId="77777777" w:rsidR="00E77CDD" w:rsidRDefault="00E77CDD" w:rsidP="00E77CDD"/>
    <w:p w14:paraId="4012DAF8" w14:textId="7100B151" w:rsidR="00E77CDD" w:rsidRDefault="00E77CDD" w:rsidP="00E77CDD">
      <w:r>
        <w:t>“</w:t>
      </w:r>
      <w:r w:rsidR="00665000">
        <w:t xml:space="preserve">I’m excited to have the opportunity being out here this week after Monday-qualifying </w:t>
      </w:r>
      <w:proofErr w:type="gramStart"/>
      <w:r w:rsidR="00665000">
        <w:t xml:space="preserve">in. </w:t>
      </w:r>
      <w:proofErr w:type="gramEnd"/>
      <w:r w:rsidR="00665000">
        <w:t>I’m just happy to be playing golf this week because I could be at home</w:t>
      </w:r>
      <w:proofErr w:type="gramStart"/>
      <w:r w:rsidR="00665000">
        <w:t xml:space="preserve">. </w:t>
      </w:r>
      <w:proofErr w:type="gramEnd"/>
      <w:r w:rsidR="00665000">
        <w:t>It’s all fun</w:t>
      </w:r>
      <w:r>
        <w:t xml:space="preserve">.” </w:t>
      </w:r>
      <w:r w:rsidRPr="00197467">
        <w:rPr>
          <w:b/>
        </w:rPr>
        <w:t xml:space="preserve">–Matthew </w:t>
      </w:r>
      <w:proofErr w:type="spellStart"/>
      <w:r w:rsidRPr="00197467">
        <w:rPr>
          <w:b/>
        </w:rPr>
        <w:t>Pinizzotto</w:t>
      </w:r>
      <w:proofErr w:type="spellEnd"/>
    </w:p>
    <w:p w14:paraId="2E6741D9" w14:textId="77777777" w:rsidR="00E77CDD" w:rsidRDefault="00E77CDD" w:rsidP="00E77CDD"/>
    <w:p w14:paraId="4A55EEEF" w14:textId="7EF363B5" w:rsidR="00E77CDD" w:rsidRDefault="00E77CDD" w:rsidP="00E77CDD">
      <w:pPr>
        <w:rPr>
          <w:b/>
        </w:rPr>
      </w:pPr>
      <w:r>
        <w:t>“</w:t>
      </w:r>
      <w:r w:rsidR="00665000">
        <w:t>I hit a few bad drives late today, which led to a couple of big numbers</w:t>
      </w:r>
      <w:proofErr w:type="gramStart"/>
      <w:r w:rsidR="00665000">
        <w:t xml:space="preserve">. </w:t>
      </w:r>
      <w:proofErr w:type="gramEnd"/>
      <w:r w:rsidR="00665000">
        <w:t>If I keep hitting fairways, I think I’ll do pretty well</w:t>
      </w:r>
      <w:r>
        <w:t xml:space="preserve">.” </w:t>
      </w:r>
      <w:r w:rsidRPr="00174451">
        <w:rPr>
          <w:b/>
        </w:rPr>
        <w:t>–</w:t>
      </w:r>
      <w:r w:rsidR="00665000">
        <w:rPr>
          <w:b/>
        </w:rPr>
        <w:t xml:space="preserve">Matthew </w:t>
      </w:r>
      <w:proofErr w:type="spellStart"/>
      <w:r w:rsidR="00665000">
        <w:rPr>
          <w:b/>
        </w:rPr>
        <w:t>Pinizzotto</w:t>
      </w:r>
      <w:proofErr w:type="spellEnd"/>
      <w:r w:rsidR="00665000">
        <w:rPr>
          <w:b/>
        </w:rPr>
        <w:t xml:space="preserve"> on is bogey on No. 6 and double bogey at No. 8</w:t>
      </w:r>
    </w:p>
    <w:p w14:paraId="5DBC1D24" w14:textId="77777777" w:rsidR="00E77CDD" w:rsidRDefault="00E77CDD" w:rsidP="00E77CDD">
      <w:pPr>
        <w:rPr>
          <w:b/>
        </w:rPr>
      </w:pPr>
    </w:p>
    <w:p w14:paraId="20F18EA6" w14:textId="77777777" w:rsidR="00E77CDD" w:rsidRPr="008A64A3" w:rsidRDefault="00E77CDD" w:rsidP="00E77CDD">
      <w:pPr>
        <w:rPr>
          <w:b/>
        </w:rPr>
      </w:pPr>
      <w:r w:rsidRPr="008A64A3">
        <w:rPr>
          <w:b/>
        </w:rPr>
        <w:t>Tournament Fast Fact</w:t>
      </w:r>
    </w:p>
    <w:p w14:paraId="6DFA35EB" w14:textId="24955C17" w:rsidR="00E77CDD" w:rsidRPr="008A64A3" w:rsidRDefault="00665000" w:rsidP="00E77CDD">
      <w:r>
        <w:t xml:space="preserve">World Golf Hall of Famers who have won this tournament are Roberto De </w:t>
      </w:r>
      <w:proofErr w:type="spellStart"/>
      <w:r>
        <w:t>Vicenzo</w:t>
      </w:r>
      <w:proofErr w:type="spellEnd"/>
      <w:r>
        <w:t xml:space="preserve"> (1951, 1953 and 1955), Bobby Locke (1952), Lee Trevino (1973 and 1975), Billy Casper (1977), David Graham (1980) and Ben Crenshaw (1981)</w:t>
      </w:r>
    </w:p>
    <w:p w14:paraId="32F35A61" w14:textId="77777777" w:rsidR="00E77CDD" w:rsidRPr="008A64A3" w:rsidRDefault="00E77CDD" w:rsidP="00E77CDD"/>
    <w:p w14:paraId="3CDF0531" w14:textId="41EA5F1C" w:rsidR="00E77CDD" w:rsidRPr="008A64A3" w:rsidRDefault="00665000" w:rsidP="00E77CDD">
      <w:pPr>
        <w:rPr>
          <w:b/>
        </w:rPr>
      </w:pPr>
      <w:r>
        <w:rPr>
          <w:b/>
        </w:rPr>
        <w:t>Second</w:t>
      </w:r>
      <w:r w:rsidR="00E77CDD" w:rsidRPr="008A64A3">
        <w:rPr>
          <w:b/>
        </w:rPr>
        <w:t>-Round Weather Report</w:t>
      </w:r>
    </w:p>
    <w:p w14:paraId="52D70D5B" w14:textId="381D9424" w:rsidR="00E77CDD" w:rsidRPr="008A64A3" w:rsidRDefault="00E77CDD" w:rsidP="00E77CDD">
      <w:r w:rsidRPr="008A64A3">
        <w:t>Partly cloudy and pleasant. High of 65. Wind W</w:t>
      </w:r>
      <w:r w:rsidR="00665000">
        <w:t>N</w:t>
      </w:r>
      <w:r w:rsidRPr="008A64A3">
        <w:t xml:space="preserve">W at </w:t>
      </w:r>
      <w:r w:rsidR="00665000">
        <w:t>7-9</w:t>
      </w:r>
      <w:r w:rsidRPr="008A64A3">
        <w:t xml:space="preserve"> mph. </w:t>
      </w:r>
    </w:p>
    <w:p w14:paraId="1F282CC2" w14:textId="77777777" w:rsidR="00A568BB" w:rsidRDefault="00A568BB"/>
    <w:sectPr w:rsidR="00A568BB" w:rsidSect="00F30C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09E"/>
    <w:multiLevelType w:val="hybridMultilevel"/>
    <w:tmpl w:val="93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7CDD"/>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1B17"/>
    <w:rsid w:val="00232443"/>
    <w:rsid w:val="002330E4"/>
    <w:rsid w:val="00241C50"/>
    <w:rsid w:val="002435EF"/>
    <w:rsid w:val="00246694"/>
    <w:rsid w:val="00250E38"/>
    <w:rsid w:val="00251FFD"/>
    <w:rsid w:val="002524E0"/>
    <w:rsid w:val="002548A0"/>
    <w:rsid w:val="00261B8F"/>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65000"/>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3D7"/>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5522F"/>
    <w:rsid w:val="00E678C0"/>
    <w:rsid w:val="00E7643D"/>
    <w:rsid w:val="00E77A41"/>
    <w:rsid w:val="00E77CDD"/>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EF0019"/>
    <w:rsid w:val="00EF7189"/>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A4EF"/>
  <w15:chartTrackingRefBased/>
  <w15:docId w15:val="{5DFB03F3-5825-4ED6-A9E7-3EB06086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DD"/>
    <w:rPr>
      <w:rFonts w:eastAsia="Times New Roman"/>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CDD"/>
    <w:pPr>
      <w:ind w:left="720"/>
      <w:contextualSpacing/>
    </w:pPr>
  </w:style>
  <w:style w:type="paragraph" w:customStyle="1" w:styleId="xmsonormal">
    <w:name w:val="x_msonormal"/>
    <w:basedOn w:val="Normal"/>
    <w:rsid w:val="00E77CDD"/>
    <w:pPr>
      <w:spacing w:before="100" w:beforeAutospacing="1" w:after="100" w:afterAutospacing="1"/>
    </w:pPr>
  </w:style>
  <w:style w:type="character" w:styleId="Hyperlink">
    <w:name w:val="Hyperlink"/>
    <w:basedOn w:val="DefaultParagraphFont"/>
    <w:uiPriority w:val="99"/>
    <w:unhideWhenUsed/>
    <w:rsid w:val="00E77CDD"/>
    <w:rPr>
      <w:color w:val="0000FF" w:themeColor="hyperlink"/>
      <w:u w:val="single"/>
    </w:rPr>
  </w:style>
  <w:style w:type="character" w:styleId="UnresolvedMention">
    <w:name w:val="Unresolved Mention"/>
    <w:basedOn w:val="DefaultParagraphFont"/>
    <w:uiPriority w:val="99"/>
    <w:semiHidden/>
    <w:unhideWhenUsed/>
    <w:rsid w:val="00E7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gatour.com/la/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1</cp:revision>
  <dcterms:created xsi:type="dcterms:W3CDTF">2019-05-24T21:05:00Z</dcterms:created>
  <dcterms:modified xsi:type="dcterms:W3CDTF">2019-05-25T01:47:00Z</dcterms:modified>
</cp:coreProperties>
</file>