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7F2E3" w14:textId="33AC772C" w:rsidR="001F419D" w:rsidRPr="00196E08" w:rsidRDefault="001F419D" w:rsidP="001F419D">
      <w:pPr>
        <w:rPr>
          <w:b/>
          <w:bCs/>
          <w:sz w:val="22"/>
          <w:szCs w:val="22"/>
        </w:rPr>
      </w:pPr>
      <w:proofErr w:type="gramStart"/>
      <w:r>
        <w:rPr>
          <w:b/>
          <w:bCs/>
          <w:sz w:val="22"/>
          <w:szCs w:val="22"/>
        </w:rPr>
        <w:t>FINAL Results</w:t>
      </w:r>
      <w:proofErr w:type="gramEnd"/>
    </w:p>
    <w:p w14:paraId="02DDCAC8" w14:textId="77777777" w:rsidR="001F419D" w:rsidRDefault="001F419D" w:rsidP="001F419D">
      <w:pPr>
        <w:rPr>
          <w:b/>
          <w:bCs/>
          <w:sz w:val="22"/>
          <w:szCs w:val="22"/>
        </w:rPr>
      </w:pPr>
      <w:r w:rsidRPr="00196E08">
        <w:rPr>
          <w:b/>
          <w:bCs/>
          <w:sz w:val="22"/>
          <w:szCs w:val="22"/>
        </w:rPr>
        <w:t xml:space="preserve">Abierto </w:t>
      </w:r>
      <w:proofErr w:type="spellStart"/>
      <w:r w:rsidRPr="00196E08">
        <w:rPr>
          <w:b/>
          <w:bCs/>
          <w:sz w:val="22"/>
          <w:szCs w:val="22"/>
        </w:rPr>
        <w:t>Mexicano</w:t>
      </w:r>
      <w:proofErr w:type="spellEnd"/>
      <w:r w:rsidRPr="00196E08">
        <w:rPr>
          <w:b/>
          <w:bCs/>
          <w:sz w:val="22"/>
          <w:szCs w:val="22"/>
        </w:rPr>
        <w:t xml:space="preserve"> de Golf</w:t>
      </w:r>
    </w:p>
    <w:p w14:paraId="11B905BE" w14:textId="77777777" w:rsidR="001F419D" w:rsidRDefault="001F419D" w:rsidP="001F419D">
      <w:pPr>
        <w:rPr>
          <w:b/>
          <w:bCs/>
          <w:sz w:val="22"/>
          <w:szCs w:val="22"/>
        </w:rPr>
      </w:pPr>
    </w:p>
    <w:p w14:paraId="021E0E84" w14:textId="77777777" w:rsidR="001F419D" w:rsidRPr="00196E08" w:rsidRDefault="001F419D" w:rsidP="001F419D">
      <w:pPr>
        <w:rPr>
          <w:b/>
          <w:bCs/>
          <w:sz w:val="22"/>
          <w:szCs w:val="22"/>
        </w:rPr>
      </w:pPr>
      <w:r>
        <w:rPr>
          <w:b/>
          <w:bCs/>
          <w:sz w:val="22"/>
          <w:szCs w:val="22"/>
        </w:rPr>
        <w:t xml:space="preserve">For the complete </w:t>
      </w:r>
      <w:proofErr w:type="spellStart"/>
      <w:r>
        <w:rPr>
          <w:b/>
          <w:bCs/>
          <w:sz w:val="22"/>
          <w:szCs w:val="22"/>
        </w:rPr>
        <w:t>leaderboard</w:t>
      </w:r>
      <w:proofErr w:type="spellEnd"/>
      <w:r>
        <w:rPr>
          <w:b/>
          <w:bCs/>
          <w:sz w:val="22"/>
          <w:szCs w:val="22"/>
        </w:rPr>
        <w:t xml:space="preserve">, click </w:t>
      </w:r>
      <w:hyperlink r:id="rId5" w:history="1">
        <w:r w:rsidRPr="00E77CDD">
          <w:rPr>
            <w:rStyle w:val="Hyperlink"/>
            <w:b/>
            <w:bCs/>
            <w:sz w:val="22"/>
            <w:szCs w:val="22"/>
          </w:rPr>
          <w:t>here</w:t>
        </w:r>
      </w:hyperlink>
    </w:p>
    <w:p w14:paraId="561F82D1" w14:textId="77777777" w:rsidR="001F419D" w:rsidRPr="00196E08" w:rsidRDefault="001F419D" w:rsidP="001F419D"/>
    <w:tbl>
      <w:tblPr>
        <w:tblStyle w:val="TableGrid"/>
        <w:tblW w:w="0" w:type="auto"/>
        <w:tblLook w:val="04A0" w:firstRow="1" w:lastRow="0" w:firstColumn="1" w:lastColumn="0" w:noHBand="0" w:noVBand="1"/>
      </w:tblPr>
      <w:tblGrid>
        <w:gridCol w:w="828"/>
        <w:gridCol w:w="2700"/>
        <w:gridCol w:w="2160"/>
        <w:gridCol w:w="1710"/>
      </w:tblGrid>
      <w:tr w:rsidR="001F419D" w:rsidRPr="00196E08" w14:paraId="5CC59755" w14:textId="77777777" w:rsidTr="002B25A6">
        <w:tc>
          <w:tcPr>
            <w:tcW w:w="828" w:type="dxa"/>
          </w:tcPr>
          <w:p w14:paraId="11EA73DB" w14:textId="77777777" w:rsidR="001F419D" w:rsidRPr="00196E08" w:rsidRDefault="001F419D" w:rsidP="002B25A6">
            <w:pPr>
              <w:jc w:val="center"/>
              <w:rPr>
                <w:b/>
                <w:sz w:val="20"/>
                <w:szCs w:val="20"/>
              </w:rPr>
            </w:pPr>
            <w:r w:rsidRPr="00196E08">
              <w:rPr>
                <w:b/>
                <w:sz w:val="20"/>
                <w:szCs w:val="20"/>
              </w:rPr>
              <w:t>Pos.</w:t>
            </w:r>
          </w:p>
        </w:tc>
        <w:tc>
          <w:tcPr>
            <w:tcW w:w="2700" w:type="dxa"/>
          </w:tcPr>
          <w:p w14:paraId="6A6B6090" w14:textId="77777777" w:rsidR="001F419D" w:rsidRPr="00196E08" w:rsidRDefault="001F419D" w:rsidP="002B25A6">
            <w:pPr>
              <w:rPr>
                <w:b/>
                <w:sz w:val="20"/>
                <w:szCs w:val="20"/>
              </w:rPr>
            </w:pPr>
            <w:r w:rsidRPr="00196E08">
              <w:rPr>
                <w:b/>
                <w:sz w:val="20"/>
                <w:szCs w:val="20"/>
              </w:rPr>
              <w:t>Name</w:t>
            </w:r>
          </w:p>
        </w:tc>
        <w:tc>
          <w:tcPr>
            <w:tcW w:w="2160" w:type="dxa"/>
          </w:tcPr>
          <w:p w14:paraId="34646382" w14:textId="77777777" w:rsidR="001F419D" w:rsidRPr="00196E08" w:rsidRDefault="001F419D" w:rsidP="002B25A6">
            <w:pPr>
              <w:rPr>
                <w:b/>
                <w:sz w:val="20"/>
                <w:szCs w:val="20"/>
              </w:rPr>
            </w:pPr>
            <w:r w:rsidRPr="00196E08">
              <w:rPr>
                <w:b/>
                <w:sz w:val="20"/>
                <w:szCs w:val="20"/>
              </w:rPr>
              <w:t>Scores</w:t>
            </w:r>
          </w:p>
        </w:tc>
        <w:tc>
          <w:tcPr>
            <w:tcW w:w="1710" w:type="dxa"/>
          </w:tcPr>
          <w:p w14:paraId="0A4A3AFC" w14:textId="539C9551" w:rsidR="001F419D" w:rsidRPr="00196E08" w:rsidRDefault="001F419D" w:rsidP="002B25A6">
            <w:pPr>
              <w:jc w:val="center"/>
              <w:rPr>
                <w:b/>
                <w:sz w:val="20"/>
                <w:szCs w:val="20"/>
              </w:rPr>
            </w:pPr>
            <w:r w:rsidRPr="00196E08">
              <w:rPr>
                <w:b/>
                <w:sz w:val="20"/>
                <w:szCs w:val="20"/>
              </w:rPr>
              <w:t>Current OOM*</w:t>
            </w:r>
          </w:p>
        </w:tc>
      </w:tr>
      <w:tr w:rsidR="00507633" w:rsidRPr="00196E08" w14:paraId="5017EBD9" w14:textId="77777777" w:rsidTr="002B25A6">
        <w:tc>
          <w:tcPr>
            <w:tcW w:w="828" w:type="dxa"/>
          </w:tcPr>
          <w:p w14:paraId="11DF9BEF" w14:textId="76ED02EE" w:rsidR="00507633" w:rsidRDefault="00A742A8" w:rsidP="00507633">
            <w:pPr>
              <w:jc w:val="center"/>
              <w:rPr>
                <w:rFonts w:eastAsiaTheme="minorEastAsia"/>
                <w:color w:val="000000"/>
                <w:sz w:val="18"/>
                <w:szCs w:val="18"/>
              </w:rPr>
            </w:pPr>
            <w:r>
              <w:rPr>
                <w:rFonts w:eastAsiaTheme="minorEastAsia"/>
                <w:color w:val="000000"/>
                <w:sz w:val="18"/>
                <w:szCs w:val="18"/>
              </w:rPr>
              <w:t>1</w:t>
            </w:r>
          </w:p>
        </w:tc>
        <w:tc>
          <w:tcPr>
            <w:tcW w:w="2700" w:type="dxa"/>
          </w:tcPr>
          <w:p w14:paraId="4A6DCA4F" w14:textId="76C88B15" w:rsidR="00507633" w:rsidRDefault="00507633" w:rsidP="00507633">
            <w:pPr>
              <w:rPr>
                <w:rFonts w:eastAsiaTheme="minorEastAsia"/>
                <w:color w:val="000000"/>
                <w:sz w:val="18"/>
                <w:szCs w:val="18"/>
              </w:rPr>
            </w:pPr>
            <w:r>
              <w:rPr>
                <w:rFonts w:eastAsiaTheme="minorEastAsia"/>
                <w:color w:val="000000"/>
                <w:sz w:val="18"/>
                <w:szCs w:val="18"/>
              </w:rPr>
              <w:t>Drew Nesbitt (Canada)</w:t>
            </w:r>
          </w:p>
        </w:tc>
        <w:tc>
          <w:tcPr>
            <w:tcW w:w="2160" w:type="dxa"/>
          </w:tcPr>
          <w:p w14:paraId="70F71229" w14:textId="068C9A45" w:rsidR="00507633" w:rsidRDefault="00507633" w:rsidP="00507633">
            <w:pPr>
              <w:rPr>
                <w:sz w:val="18"/>
                <w:szCs w:val="18"/>
              </w:rPr>
            </w:pPr>
            <w:r>
              <w:rPr>
                <w:sz w:val="18"/>
                <w:szCs w:val="18"/>
              </w:rPr>
              <w:t>64-69-68-62—263 (-17)</w:t>
            </w:r>
          </w:p>
        </w:tc>
        <w:tc>
          <w:tcPr>
            <w:tcW w:w="1710" w:type="dxa"/>
          </w:tcPr>
          <w:p w14:paraId="5180AA73" w14:textId="29DB0241" w:rsidR="00507633" w:rsidRDefault="00887EF4" w:rsidP="00507633">
            <w:pPr>
              <w:jc w:val="center"/>
              <w:rPr>
                <w:sz w:val="18"/>
                <w:szCs w:val="18"/>
              </w:rPr>
            </w:pPr>
            <w:r>
              <w:rPr>
                <w:sz w:val="18"/>
                <w:szCs w:val="18"/>
              </w:rPr>
              <w:t>9</w:t>
            </w:r>
          </w:p>
        </w:tc>
      </w:tr>
      <w:tr w:rsidR="00507633" w:rsidRPr="00196E08" w14:paraId="7D3C22B0" w14:textId="77777777" w:rsidTr="002B25A6">
        <w:tc>
          <w:tcPr>
            <w:tcW w:w="828" w:type="dxa"/>
          </w:tcPr>
          <w:p w14:paraId="234B8427" w14:textId="50513FB7" w:rsidR="00507633" w:rsidRDefault="00A742A8" w:rsidP="00507633">
            <w:pPr>
              <w:jc w:val="center"/>
              <w:rPr>
                <w:rFonts w:eastAsiaTheme="minorEastAsia"/>
                <w:color w:val="000000"/>
                <w:sz w:val="18"/>
                <w:szCs w:val="18"/>
              </w:rPr>
            </w:pPr>
            <w:bookmarkStart w:id="0" w:name="_Hlk1567964"/>
            <w:r>
              <w:rPr>
                <w:rFonts w:eastAsiaTheme="minorEastAsia"/>
                <w:color w:val="000000"/>
                <w:sz w:val="18"/>
                <w:szCs w:val="18"/>
              </w:rPr>
              <w:t>T2</w:t>
            </w:r>
          </w:p>
        </w:tc>
        <w:tc>
          <w:tcPr>
            <w:tcW w:w="2700" w:type="dxa"/>
          </w:tcPr>
          <w:p w14:paraId="231991B4" w14:textId="52BD993B" w:rsidR="00507633" w:rsidRDefault="00507633" w:rsidP="00507633">
            <w:pPr>
              <w:rPr>
                <w:rFonts w:eastAsiaTheme="minorEastAsia"/>
                <w:color w:val="000000"/>
                <w:sz w:val="18"/>
                <w:szCs w:val="18"/>
              </w:rPr>
            </w:pPr>
            <w:r>
              <w:rPr>
                <w:rFonts w:eastAsiaTheme="minorEastAsia"/>
                <w:color w:val="000000"/>
                <w:sz w:val="18"/>
                <w:szCs w:val="18"/>
              </w:rPr>
              <w:t>Andreas Halvorsen (Norway)</w:t>
            </w:r>
          </w:p>
        </w:tc>
        <w:tc>
          <w:tcPr>
            <w:tcW w:w="2160" w:type="dxa"/>
          </w:tcPr>
          <w:p w14:paraId="26F76F73" w14:textId="4EAC534F" w:rsidR="00507633" w:rsidRDefault="00507633" w:rsidP="00507633">
            <w:pPr>
              <w:rPr>
                <w:sz w:val="18"/>
                <w:szCs w:val="18"/>
              </w:rPr>
            </w:pPr>
            <w:r>
              <w:rPr>
                <w:sz w:val="18"/>
                <w:szCs w:val="18"/>
              </w:rPr>
              <w:t>67-70-66-62—265 (-15)</w:t>
            </w:r>
          </w:p>
        </w:tc>
        <w:tc>
          <w:tcPr>
            <w:tcW w:w="1710" w:type="dxa"/>
          </w:tcPr>
          <w:p w14:paraId="7D7B4612" w14:textId="148133EC" w:rsidR="00507633" w:rsidRDefault="00887EF4" w:rsidP="00507633">
            <w:pPr>
              <w:jc w:val="center"/>
              <w:rPr>
                <w:sz w:val="18"/>
                <w:szCs w:val="18"/>
              </w:rPr>
            </w:pPr>
            <w:r>
              <w:rPr>
                <w:sz w:val="18"/>
                <w:szCs w:val="18"/>
              </w:rPr>
              <w:t>8</w:t>
            </w:r>
          </w:p>
        </w:tc>
      </w:tr>
      <w:tr w:rsidR="00507633" w:rsidRPr="00196E08" w14:paraId="5985C00B" w14:textId="77777777" w:rsidTr="002B25A6">
        <w:tc>
          <w:tcPr>
            <w:tcW w:w="828" w:type="dxa"/>
          </w:tcPr>
          <w:p w14:paraId="070BA769" w14:textId="58063289" w:rsidR="00507633" w:rsidRPr="00196E08" w:rsidRDefault="00507633" w:rsidP="00507633">
            <w:pPr>
              <w:jc w:val="center"/>
              <w:rPr>
                <w:rFonts w:eastAsiaTheme="minorEastAsia"/>
                <w:color w:val="000000"/>
                <w:sz w:val="18"/>
                <w:szCs w:val="18"/>
              </w:rPr>
            </w:pPr>
            <w:r>
              <w:rPr>
                <w:rFonts w:eastAsiaTheme="minorEastAsia"/>
                <w:color w:val="000000"/>
                <w:sz w:val="18"/>
                <w:szCs w:val="18"/>
              </w:rPr>
              <w:t>T</w:t>
            </w:r>
            <w:r w:rsidR="00A742A8">
              <w:rPr>
                <w:rFonts w:eastAsiaTheme="minorEastAsia"/>
                <w:color w:val="000000"/>
                <w:sz w:val="18"/>
                <w:szCs w:val="18"/>
              </w:rPr>
              <w:t>2</w:t>
            </w:r>
          </w:p>
        </w:tc>
        <w:tc>
          <w:tcPr>
            <w:tcW w:w="2700" w:type="dxa"/>
          </w:tcPr>
          <w:p w14:paraId="65222928" w14:textId="77777777" w:rsidR="00507633" w:rsidRDefault="00507633" w:rsidP="00507633">
            <w:pPr>
              <w:rPr>
                <w:rFonts w:eastAsiaTheme="minorEastAsia"/>
                <w:color w:val="000000"/>
                <w:sz w:val="18"/>
                <w:szCs w:val="18"/>
              </w:rPr>
            </w:pPr>
            <w:r>
              <w:rPr>
                <w:rFonts w:eastAsiaTheme="minorEastAsia"/>
                <w:color w:val="000000"/>
                <w:sz w:val="18"/>
                <w:szCs w:val="18"/>
              </w:rPr>
              <w:t>Gustavo Silva (Chile)</w:t>
            </w:r>
          </w:p>
        </w:tc>
        <w:tc>
          <w:tcPr>
            <w:tcW w:w="2160" w:type="dxa"/>
          </w:tcPr>
          <w:p w14:paraId="6A91BE58" w14:textId="73685F0D" w:rsidR="00507633" w:rsidRPr="00196E08" w:rsidRDefault="00507633" w:rsidP="00507633">
            <w:pPr>
              <w:rPr>
                <w:sz w:val="18"/>
                <w:szCs w:val="18"/>
              </w:rPr>
            </w:pPr>
            <w:r>
              <w:rPr>
                <w:sz w:val="18"/>
                <w:szCs w:val="18"/>
              </w:rPr>
              <w:t>68-67-61</w:t>
            </w:r>
            <w:r w:rsidR="00A742A8">
              <w:rPr>
                <w:sz w:val="18"/>
                <w:szCs w:val="18"/>
              </w:rPr>
              <w:t>-69</w:t>
            </w:r>
            <w:r>
              <w:rPr>
                <w:sz w:val="18"/>
                <w:szCs w:val="18"/>
              </w:rPr>
              <w:t>—</w:t>
            </w:r>
            <w:r w:rsidR="00A742A8">
              <w:rPr>
                <w:sz w:val="18"/>
                <w:szCs w:val="18"/>
              </w:rPr>
              <w:t>265</w:t>
            </w:r>
            <w:r>
              <w:rPr>
                <w:sz w:val="18"/>
                <w:szCs w:val="18"/>
              </w:rPr>
              <w:t xml:space="preserve"> (-1</w:t>
            </w:r>
            <w:r w:rsidR="00A742A8">
              <w:rPr>
                <w:sz w:val="18"/>
                <w:szCs w:val="18"/>
              </w:rPr>
              <w:t>5</w:t>
            </w:r>
            <w:r>
              <w:rPr>
                <w:sz w:val="18"/>
                <w:szCs w:val="18"/>
              </w:rPr>
              <w:t>)</w:t>
            </w:r>
          </w:p>
        </w:tc>
        <w:tc>
          <w:tcPr>
            <w:tcW w:w="1710" w:type="dxa"/>
          </w:tcPr>
          <w:p w14:paraId="74401580" w14:textId="1D067DDE" w:rsidR="00507633" w:rsidRDefault="00887EF4" w:rsidP="00507633">
            <w:pPr>
              <w:jc w:val="center"/>
              <w:rPr>
                <w:sz w:val="18"/>
                <w:szCs w:val="18"/>
              </w:rPr>
            </w:pPr>
            <w:r>
              <w:rPr>
                <w:sz w:val="18"/>
                <w:szCs w:val="18"/>
              </w:rPr>
              <w:t>20</w:t>
            </w:r>
          </w:p>
        </w:tc>
      </w:tr>
      <w:tr w:rsidR="00507633" w:rsidRPr="00196E08" w14:paraId="316F51DF" w14:textId="77777777" w:rsidTr="002B25A6">
        <w:tc>
          <w:tcPr>
            <w:tcW w:w="828" w:type="dxa"/>
          </w:tcPr>
          <w:p w14:paraId="7B25393D" w14:textId="692F68CE" w:rsidR="00507633" w:rsidRDefault="00507633" w:rsidP="00507633">
            <w:pPr>
              <w:jc w:val="center"/>
              <w:rPr>
                <w:rFonts w:eastAsiaTheme="minorEastAsia"/>
                <w:color w:val="000000"/>
                <w:sz w:val="18"/>
                <w:szCs w:val="18"/>
              </w:rPr>
            </w:pPr>
            <w:r>
              <w:rPr>
                <w:rFonts w:eastAsiaTheme="minorEastAsia"/>
                <w:color w:val="000000"/>
                <w:sz w:val="18"/>
                <w:szCs w:val="18"/>
              </w:rPr>
              <w:t>T</w:t>
            </w:r>
            <w:r w:rsidR="00A742A8">
              <w:rPr>
                <w:rFonts w:eastAsiaTheme="minorEastAsia"/>
                <w:color w:val="000000"/>
                <w:sz w:val="18"/>
                <w:szCs w:val="18"/>
              </w:rPr>
              <w:t>4</w:t>
            </w:r>
          </w:p>
        </w:tc>
        <w:tc>
          <w:tcPr>
            <w:tcW w:w="2700" w:type="dxa"/>
          </w:tcPr>
          <w:p w14:paraId="5E11D1CB" w14:textId="1676DB00" w:rsidR="00507633" w:rsidRDefault="00507633" w:rsidP="00507633">
            <w:pPr>
              <w:rPr>
                <w:rFonts w:eastAsiaTheme="minorEastAsia"/>
                <w:color w:val="000000"/>
                <w:sz w:val="18"/>
                <w:szCs w:val="18"/>
              </w:rPr>
            </w:pPr>
            <w:r>
              <w:rPr>
                <w:rFonts w:eastAsiaTheme="minorEastAsia"/>
                <w:color w:val="000000"/>
                <w:sz w:val="18"/>
                <w:szCs w:val="18"/>
              </w:rPr>
              <w:t>Matt Ryan (U.S.)</w:t>
            </w:r>
          </w:p>
        </w:tc>
        <w:tc>
          <w:tcPr>
            <w:tcW w:w="2160" w:type="dxa"/>
          </w:tcPr>
          <w:p w14:paraId="6CAA43AB" w14:textId="37866D82" w:rsidR="00507633" w:rsidRDefault="00507633" w:rsidP="00507633">
            <w:pPr>
              <w:rPr>
                <w:sz w:val="18"/>
                <w:szCs w:val="18"/>
              </w:rPr>
            </w:pPr>
            <w:r>
              <w:rPr>
                <w:sz w:val="18"/>
                <w:szCs w:val="18"/>
              </w:rPr>
              <w:t>68-62-66</w:t>
            </w:r>
            <w:r w:rsidR="00A742A8">
              <w:rPr>
                <w:sz w:val="18"/>
                <w:szCs w:val="18"/>
              </w:rPr>
              <w:t>-70</w:t>
            </w:r>
            <w:r>
              <w:rPr>
                <w:sz w:val="18"/>
                <w:szCs w:val="18"/>
              </w:rPr>
              <w:t>—</w:t>
            </w:r>
            <w:r w:rsidR="00A742A8">
              <w:rPr>
                <w:sz w:val="18"/>
                <w:szCs w:val="18"/>
              </w:rPr>
              <w:t>266</w:t>
            </w:r>
            <w:r>
              <w:rPr>
                <w:sz w:val="18"/>
                <w:szCs w:val="18"/>
              </w:rPr>
              <w:t xml:space="preserve"> (-14)</w:t>
            </w:r>
          </w:p>
        </w:tc>
        <w:tc>
          <w:tcPr>
            <w:tcW w:w="1710" w:type="dxa"/>
          </w:tcPr>
          <w:p w14:paraId="5AF2D8AD" w14:textId="19C8A6EC" w:rsidR="00507633" w:rsidRDefault="00887EF4" w:rsidP="00507633">
            <w:pPr>
              <w:jc w:val="center"/>
              <w:rPr>
                <w:sz w:val="18"/>
                <w:szCs w:val="18"/>
              </w:rPr>
            </w:pPr>
            <w:r>
              <w:rPr>
                <w:sz w:val="18"/>
                <w:szCs w:val="18"/>
              </w:rPr>
              <w:t>15</w:t>
            </w:r>
          </w:p>
        </w:tc>
      </w:tr>
      <w:tr w:rsidR="00507633" w:rsidRPr="00196E08" w14:paraId="064B39FA" w14:textId="77777777" w:rsidTr="002B25A6">
        <w:tc>
          <w:tcPr>
            <w:tcW w:w="828" w:type="dxa"/>
          </w:tcPr>
          <w:p w14:paraId="0151042B" w14:textId="2A838E7F" w:rsidR="00507633" w:rsidRPr="00196E08" w:rsidRDefault="00507633" w:rsidP="00507633">
            <w:pPr>
              <w:jc w:val="center"/>
              <w:rPr>
                <w:rFonts w:eastAsiaTheme="minorEastAsia"/>
                <w:color w:val="000000"/>
                <w:sz w:val="18"/>
                <w:szCs w:val="18"/>
              </w:rPr>
            </w:pPr>
            <w:r>
              <w:rPr>
                <w:rFonts w:eastAsiaTheme="minorEastAsia"/>
                <w:color w:val="000000"/>
                <w:sz w:val="18"/>
                <w:szCs w:val="18"/>
              </w:rPr>
              <w:t>T</w:t>
            </w:r>
            <w:r w:rsidR="00A742A8">
              <w:rPr>
                <w:rFonts w:eastAsiaTheme="minorEastAsia"/>
                <w:color w:val="000000"/>
                <w:sz w:val="18"/>
                <w:szCs w:val="18"/>
              </w:rPr>
              <w:t>4</w:t>
            </w:r>
          </w:p>
        </w:tc>
        <w:tc>
          <w:tcPr>
            <w:tcW w:w="2700" w:type="dxa"/>
          </w:tcPr>
          <w:p w14:paraId="1C1991FB" w14:textId="77777777" w:rsidR="00507633" w:rsidRDefault="00507633" w:rsidP="00507633">
            <w:pPr>
              <w:rPr>
                <w:rFonts w:eastAsiaTheme="minorEastAsia"/>
                <w:color w:val="000000"/>
                <w:sz w:val="18"/>
                <w:szCs w:val="18"/>
              </w:rPr>
            </w:pPr>
            <w:r>
              <w:rPr>
                <w:rFonts w:eastAsiaTheme="minorEastAsia"/>
                <w:color w:val="000000"/>
                <w:sz w:val="18"/>
                <w:szCs w:val="18"/>
              </w:rPr>
              <w:t>Rodrigo Lee (Brazil)</w:t>
            </w:r>
          </w:p>
        </w:tc>
        <w:tc>
          <w:tcPr>
            <w:tcW w:w="2160" w:type="dxa"/>
          </w:tcPr>
          <w:p w14:paraId="1C02120B" w14:textId="0862CF39" w:rsidR="00507633" w:rsidRPr="00196E08" w:rsidRDefault="00507633" w:rsidP="00507633">
            <w:pPr>
              <w:rPr>
                <w:sz w:val="18"/>
                <w:szCs w:val="18"/>
              </w:rPr>
            </w:pPr>
            <w:r>
              <w:rPr>
                <w:sz w:val="18"/>
                <w:szCs w:val="18"/>
              </w:rPr>
              <w:t>68-69-63</w:t>
            </w:r>
            <w:r>
              <w:rPr>
                <w:sz w:val="18"/>
                <w:szCs w:val="18"/>
              </w:rPr>
              <w:t>-66</w:t>
            </w:r>
            <w:r>
              <w:rPr>
                <w:sz w:val="18"/>
                <w:szCs w:val="18"/>
              </w:rPr>
              <w:t>—</w:t>
            </w:r>
            <w:r>
              <w:rPr>
                <w:sz w:val="18"/>
                <w:szCs w:val="18"/>
              </w:rPr>
              <w:t>266</w:t>
            </w:r>
            <w:r>
              <w:rPr>
                <w:sz w:val="18"/>
                <w:szCs w:val="18"/>
              </w:rPr>
              <w:t xml:space="preserve"> (-1</w:t>
            </w:r>
            <w:r>
              <w:rPr>
                <w:sz w:val="18"/>
                <w:szCs w:val="18"/>
              </w:rPr>
              <w:t>4</w:t>
            </w:r>
            <w:r>
              <w:rPr>
                <w:sz w:val="18"/>
                <w:szCs w:val="18"/>
              </w:rPr>
              <w:t>)</w:t>
            </w:r>
          </w:p>
        </w:tc>
        <w:tc>
          <w:tcPr>
            <w:tcW w:w="1710" w:type="dxa"/>
          </w:tcPr>
          <w:p w14:paraId="167AF665" w14:textId="03614BCF" w:rsidR="00507633" w:rsidRDefault="00887EF4" w:rsidP="00507633">
            <w:pPr>
              <w:jc w:val="center"/>
              <w:rPr>
                <w:sz w:val="18"/>
                <w:szCs w:val="18"/>
              </w:rPr>
            </w:pPr>
            <w:r>
              <w:rPr>
                <w:sz w:val="18"/>
                <w:szCs w:val="18"/>
              </w:rPr>
              <w:t>35</w:t>
            </w:r>
          </w:p>
        </w:tc>
      </w:tr>
      <w:tr w:rsidR="00507633" w:rsidRPr="00196E08" w14:paraId="559243EB" w14:textId="77777777" w:rsidTr="002B25A6">
        <w:tc>
          <w:tcPr>
            <w:tcW w:w="828" w:type="dxa"/>
          </w:tcPr>
          <w:p w14:paraId="534E2C22" w14:textId="20A74D86" w:rsidR="00507633" w:rsidRDefault="00A742A8" w:rsidP="00507633">
            <w:pPr>
              <w:jc w:val="center"/>
              <w:rPr>
                <w:rFonts w:eastAsiaTheme="minorEastAsia"/>
                <w:color w:val="000000"/>
                <w:sz w:val="18"/>
                <w:szCs w:val="18"/>
              </w:rPr>
            </w:pPr>
            <w:r>
              <w:rPr>
                <w:rFonts w:eastAsiaTheme="minorEastAsia"/>
                <w:color w:val="000000"/>
                <w:sz w:val="18"/>
                <w:szCs w:val="18"/>
              </w:rPr>
              <w:t>T4</w:t>
            </w:r>
          </w:p>
        </w:tc>
        <w:tc>
          <w:tcPr>
            <w:tcW w:w="2700" w:type="dxa"/>
          </w:tcPr>
          <w:p w14:paraId="78FFE5DF" w14:textId="7874BA5A" w:rsidR="00507633" w:rsidRDefault="00507633" w:rsidP="00507633">
            <w:pPr>
              <w:rPr>
                <w:rFonts w:eastAsiaTheme="minorEastAsia"/>
                <w:color w:val="000000"/>
                <w:sz w:val="18"/>
                <w:szCs w:val="18"/>
              </w:rPr>
            </w:pPr>
            <w:r>
              <w:rPr>
                <w:rFonts w:eastAsiaTheme="minorEastAsia"/>
                <w:color w:val="000000"/>
                <w:sz w:val="18"/>
                <w:szCs w:val="18"/>
              </w:rPr>
              <w:t xml:space="preserve">Matthew </w:t>
            </w:r>
            <w:proofErr w:type="spellStart"/>
            <w:r>
              <w:rPr>
                <w:rFonts w:eastAsiaTheme="minorEastAsia"/>
                <w:color w:val="000000"/>
                <w:sz w:val="18"/>
                <w:szCs w:val="18"/>
              </w:rPr>
              <w:t>Pinizzotto</w:t>
            </w:r>
            <w:proofErr w:type="spellEnd"/>
            <w:r>
              <w:rPr>
                <w:rFonts w:eastAsiaTheme="minorEastAsia"/>
                <w:color w:val="000000"/>
                <w:sz w:val="18"/>
                <w:szCs w:val="18"/>
              </w:rPr>
              <w:t xml:space="preserve"> (U.S.)</w:t>
            </w:r>
          </w:p>
        </w:tc>
        <w:tc>
          <w:tcPr>
            <w:tcW w:w="2160" w:type="dxa"/>
          </w:tcPr>
          <w:p w14:paraId="0C228DD5" w14:textId="32A79A73" w:rsidR="00507633" w:rsidRDefault="00507633" w:rsidP="00507633">
            <w:pPr>
              <w:rPr>
                <w:sz w:val="18"/>
                <w:szCs w:val="18"/>
              </w:rPr>
            </w:pPr>
            <w:r>
              <w:rPr>
                <w:sz w:val="18"/>
                <w:szCs w:val="18"/>
              </w:rPr>
              <w:t>63-69-70-64—266 (-14)</w:t>
            </w:r>
          </w:p>
        </w:tc>
        <w:tc>
          <w:tcPr>
            <w:tcW w:w="1710" w:type="dxa"/>
          </w:tcPr>
          <w:p w14:paraId="24A7D48F" w14:textId="6572382B" w:rsidR="00507633" w:rsidRDefault="00887EF4" w:rsidP="00507633">
            <w:pPr>
              <w:jc w:val="center"/>
              <w:rPr>
                <w:sz w:val="18"/>
                <w:szCs w:val="18"/>
              </w:rPr>
            </w:pPr>
            <w:r>
              <w:rPr>
                <w:sz w:val="18"/>
                <w:szCs w:val="18"/>
              </w:rPr>
              <w:t>55</w:t>
            </w:r>
          </w:p>
        </w:tc>
      </w:tr>
      <w:tr w:rsidR="00507633" w:rsidRPr="00196E08" w14:paraId="0ACEB4CB" w14:textId="77777777" w:rsidTr="002B25A6">
        <w:tc>
          <w:tcPr>
            <w:tcW w:w="828" w:type="dxa"/>
          </w:tcPr>
          <w:p w14:paraId="2792FC86" w14:textId="730D1195" w:rsidR="00507633" w:rsidRDefault="00A742A8" w:rsidP="00507633">
            <w:pPr>
              <w:jc w:val="center"/>
              <w:rPr>
                <w:rFonts w:eastAsiaTheme="minorEastAsia"/>
                <w:color w:val="000000"/>
                <w:sz w:val="18"/>
                <w:szCs w:val="18"/>
              </w:rPr>
            </w:pPr>
            <w:r>
              <w:rPr>
                <w:rFonts w:eastAsiaTheme="minorEastAsia"/>
                <w:color w:val="000000"/>
                <w:sz w:val="18"/>
                <w:szCs w:val="18"/>
              </w:rPr>
              <w:t>T4</w:t>
            </w:r>
          </w:p>
        </w:tc>
        <w:tc>
          <w:tcPr>
            <w:tcW w:w="2700" w:type="dxa"/>
          </w:tcPr>
          <w:p w14:paraId="4CEE55BA" w14:textId="7C2BA6C5" w:rsidR="00507633" w:rsidRDefault="00507633" w:rsidP="00507633">
            <w:pPr>
              <w:rPr>
                <w:rFonts w:eastAsiaTheme="minorEastAsia"/>
                <w:color w:val="000000"/>
                <w:sz w:val="18"/>
                <w:szCs w:val="18"/>
              </w:rPr>
            </w:pPr>
            <w:proofErr w:type="spellStart"/>
            <w:r>
              <w:rPr>
                <w:rFonts w:eastAsiaTheme="minorEastAsia"/>
                <w:color w:val="000000"/>
                <w:sz w:val="18"/>
                <w:szCs w:val="18"/>
              </w:rPr>
              <w:t>Sulman</w:t>
            </w:r>
            <w:proofErr w:type="spellEnd"/>
            <w:r>
              <w:rPr>
                <w:rFonts w:eastAsiaTheme="minorEastAsia"/>
                <w:color w:val="000000"/>
                <w:sz w:val="18"/>
                <w:szCs w:val="18"/>
              </w:rPr>
              <w:t xml:space="preserve"> Raza (U.S.)</w:t>
            </w:r>
          </w:p>
        </w:tc>
        <w:tc>
          <w:tcPr>
            <w:tcW w:w="2160" w:type="dxa"/>
          </w:tcPr>
          <w:p w14:paraId="6E5BB17C" w14:textId="656A3818" w:rsidR="00507633" w:rsidRDefault="00507633" w:rsidP="00507633">
            <w:pPr>
              <w:rPr>
                <w:sz w:val="18"/>
                <w:szCs w:val="18"/>
              </w:rPr>
            </w:pPr>
            <w:r>
              <w:rPr>
                <w:sz w:val="18"/>
                <w:szCs w:val="18"/>
              </w:rPr>
              <w:t>67-68-66-65—266 (-14)</w:t>
            </w:r>
          </w:p>
        </w:tc>
        <w:tc>
          <w:tcPr>
            <w:tcW w:w="1710" w:type="dxa"/>
          </w:tcPr>
          <w:p w14:paraId="4EB4D7FC" w14:textId="12DAF9ED" w:rsidR="00507633" w:rsidRDefault="00887EF4" w:rsidP="00507633">
            <w:pPr>
              <w:jc w:val="center"/>
              <w:rPr>
                <w:sz w:val="18"/>
                <w:szCs w:val="18"/>
              </w:rPr>
            </w:pPr>
            <w:r>
              <w:rPr>
                <w:sz w:val="18"/>
                <w:szCs w:val="18"/>
              </w:rPr>
              <w:t>34</w:t>
            </w:r>
          </w:p>
        </w:tc>
      </w:tr>
      <w:bookmarkEnd w:id="0"/>
    </w:tbl>
    <w:p w14:paraId="0EFBED46" w14:textId="77777777" w:rsidR="001F419D" w:rsidRPr="00196E08" w:rsidRDefault="001F419D" w:rsidP="001F419D"/>
    <w:p w14:paraId="71CA5029" w14:textId="51F23308" w:rsidR="001F419D" w:rsidRPr="00196E08" w:rsidRDefault="001F419D" w:rsidP="001F419D">
      <w:pPr>
        <w:rPr>
          <w:sz w:val="18"/>
          <w:szCs w:val="18"/>
        </w:rPr>
      </w:pPr>
      <w:r w:rsidRPr="00196E08">
        <w:rPr>
          <w:color w:val="212121"/>
          <w:sz w:val="18"/>
          <w:szCs w:val="18"/>
          <w:shd w:val="clear" w:color="auto" w:fill="FFFFFF"/>
        </w:rPr>
        <w:t xml:space="preserve">* As of May </w:t>
      </w:r>
      <w:r>
        <w:rPr>
          <w:color w:val="212121"/>
          <w:sz w:val="18"/>
          <w:szCs w:val="18"/>
          <w:shd w:val="clear" w:color="auto" w:fill="FFFFFF"/>
        </w:rPr>
        <w:t>26</w:t>
      </w:r>
    </w:p>
    <w:p w14:paraId="79722027" w14:textId="77777777" w:rsidR="001F419D" w:rsidRDefault="001F419D" w:rsidP="001F419D">
      <w:pPr>
        <w:jc w:val="center"/>
        <w:rPr>
          <w:b/>
          <w:bCs/>
          <w:color w:val="000000"/>
        </w:rPr>
      </w:pPr>
    </w:p>
    <w:p w14:paraId="2A4865F1" w14:textId="02AB3E81" w:rsidR="001F419D" w:rsidRPr="008A64A3" w:rsidRDefault="00145EBF" w:rsidP="001F419D">
      <w:pPr>
        <w:jc w:val="center"/>
        <w:rPr>
          <w:b/>
          <w:bCs/>
          <w:color w:val="000000"/>
        </w:rPr>
      </w:pPr>
      <w:r>
        <w:rPr>
          <w:b/>
          <w:bCs/>
          <w:color w:val="000000"/>
        </w:rPr>
        <w:t>Canadian Nesbitt shoots Sunday 62 on his way to first title</w:t>
      </w:r>
    </w:p>
    <w:p w14:paraId="367B8613" w14:textId="77777777" w:rsidR="001F419D" w:rsidRPr="008A64A3" w:rsidRDefault="001F419D" w:rsidP="001F419D">
      <w:pPr>
        <w:rPr>
          <w:color w:val="000000"/>
        </w:rPr>
      </w:pPr>
    </w:p>
    <w:p w14:paraId="34E02577" w14:textId="1D4F4531" w:rsidR="001F419D" w:rsidRDefault="001F419D" w:rsidP="001F419D">
      <w:pPr>
        <w:spacing w:after="200"/>
        <w:rPr>
          <w:color w:val="000000"/>
        </w:rPr>
      </w:pPr>
      <w:r w:rsidRPr="008A64A3">
        <w:rPr>
          <w:color w:val="000000"/>
        </w:rPr>
        <w:t>TIJUANA, Mexico—</w:t>
      </w:r>
      <w:r w:rsidR="007E084E">
        <w:rPr>
          <w:color w:val="000000"/>
        </w:rPr>
        <w:t xml:space="preserve">Despite shooting PGA TOUR </w:t>
      </w:r>
      <w:proofErr w:type="spellStart"/>
      <w:r w:rsidR="007E084E">
        <w:rPr>
          <w:color w:val="000000"/>
        </w:rPr>
        <w:t>Latinoamerica’s</w:t>
      </w:r>
      <w:proofErr w:type="spellEnd"/>
      <w:r w:rsidR="007E084E">
        <w:rPr>
          <w:color w:val="000000"/>
        </w:rPr>
        <w:t xml:space="preserve"> only 59 in history, Canadian Drew Nesbitt had never </w:t>
      </w:r>
      <w:r w:rsidR="00FE7458">
        <w:rPr>
          <w:color w:val="000000"/>
        </w:rPr>
        <w:t xml:space="preserve">finished a tournament better than tied for 21st. That stat nugget </w:t>
      </w:r>
      <w:r w:rsidR="00887EF4">
        <w:rPr>
          <w:color w:val="000000"/>
        </w:rPr>
        <w:t>became irrelevant</w:t>
      </w:r>
      <w:r w:rsidR="00FE7458">
        <w:rPr>
          <w:color w:val="000000"/>
        </w:rPr>
        <w:t xml:space="preserve"> Sunday </w:t>
      </w:r>
      <w:r w:rsidR="00662458">
        <w:rPr>
          <w:color w:val="000000"/>
        </w:rPr>
        <w:t xml:space="preserve">when Nesbitt fired a final-round 62 at Tijuana Country Club to win the Abierto </w:t>
      </w:r>
      <w:proofErr w:type="spellStart"/>
      <w:r w:rsidR="00662458">
        <w:rPr>
          <w:color w:val="000000"/>
        </w:rPr>
        <w:t>Mexicano</w:t>
      </w:r>
      <w:proofErr w:type="spellEnd"/>
      <w:r w:rsidR="00662458">
        <w:rPr>
          <w:color w:val="000000"/>
        </w:rPr>
        <w:t xml:space="preserve"> de Golf by </w:t>
      </w:r>
      <w:r w:rsidR="00A742A8">
        <w:rPr>
          <w:color w:val="000000"/>
        </w:rPr>
        <w:t>two shots</w:t>
      </w:r>
      <w:r w:rsidR="00662458">
        <w:rPr>
          <w:color w:val="000000"/>
        </w:rPr>
        <w:t xml:space="preserve"> over </w:t>
      </w:r>
      <w:r w:rsidR="00145EBF">
        <w:rPr>
          <w:color w:val="000000"/>
        </w:rPr>
        <w:t>Norway’s Andreas Halvorsen</w:t>
      </w:r>
      <w:r w:rsidR="00A742A8">
        <w:rPr>
          <w:color w:val="000000"/>
        </w:rPr>
        <w:t xml:space="preserve"> </w:t>
      </w:r>
      <w:r w:rsidR="00145EBF">
        <w:rPr>
          <w:color w:val="000000"/>
        </w:rPr>
        <w:t xml:space="preserve">and </w:t>
      </w:r>
      <w:r w:rsidR="00A742A8" w:rsidRPr="00A742A8">
        <w:rPr>
          <w:color w:val="000000"/>
        </w:rPr>
        <w:t>Chile’s</w:t>
      </w:r>
      <w:r w:rsidR="00A742A8">
        <w:rPr>
          <w:b/>
          <w:color w:val="000000"/>
        </w:rPr>
        <w:t xml:space="preserve"> </w:t>
      </w:r>
      <w:r w:rsidR="00A742A8" w:rsidRPr="00A742A8">
        <w:rPr>
          <w:color w:val="000000"/>
        </w:rPr>
        <w:t>Gustavo</w:t>
      </w:r>
      <w:r w:rsidR="00A742A8">
        <w:rPr>
          <w:b/>
          <w:color w:val="000000"/>
        </w:rPr>
        <w:t xml:space="preserve"> </w:t>
      </w:r>
      <w:r w:rsidR="00A742A8" w:rsidRPr="00A742A8">
        <w:rPr>
          <w:color w:val="000000"/>
        </w:rPr>
        <w:t>Silva</w:t>
      </w:r>
      <w:r w:rsidR="00662458">
        <w:rPr>
          <w:color w:val="000000"/>
        </w:rPr>
        <w:t xml:space="preserve">. </w:t>
      </w:r>
    </w:p>
    <w:p w14:paraId="11519617" w14:textId="71B6645D" w:rsidR="00DE2032" w:rsidRDefault="00662458" w:rsidP="001F419D">
      <w:pPr>
        <w:spacing w:after="200"/>
        <w:rPr>
          <w:color w:val="000000"/>
        </w:rPr>
      </w:pPr>
      <w:r>
        <w:rPr>
          <w:color w:val="000000"/>
        </w:rPr>
        <w:t>The win catapulted Nesbitt from 85th on the Order of Merit when the week began to No</w:t>
      </w:r>
      <w:r w:rsidRPr="00887EF4">
        <w:rPr>
          <w:color w:val="000000"/>
        </w:rPr>
        <w:t xml:space="preserve">. </w:t>
      </w:r>
      <w:r w:rsidR="00887EF4" w:rsidRPr="00887EF4">
        <w:rPr>
          <w:color w:val="000000"/>
        </w:rPr>
        <w:t>9</w:t>
      </w:r>
      <w:r w:rsidRPr="00887EF4">
        <w:rPr>
          <w:color w:val="000000"/>
        </w:rPr>
        <w:t>.</w:t>
      </w:r>
      <w:r>
        <w:rPr>
          <w:color w:val="000000"/>
        </w:rPr>
        <w:t xml:space="preserve"> Besides the $31,500 payday, Nesbitt also qualified for next week’s Bupa Match Play, open to the top-60 money-winners through this week’s tournament. Nesbitt, completing his round about an hour before the final group finished, </w:t>
      </w:r>
      <w:r w:rsidR="00145EBF">
        <w:rPr>
          <w:color w:val="000000"/>
        </w:rPr>
        <w:t xml:space="preserve">closed the tournament in style, banging home a 45-foot birdie putt on No. 18 to post at 17-under, a total no one could match. </w:t>
      </w:r>
      <w:r w:rsidR="00DE2032">
        <w:rPr>
          <w:color w:val="000000"/>
        </w:rPr>
        <w:t xml:space="preserve">He then waited around the clubhouse to see if his number would hold up. It did. </w:t>
      </w:r>
    </w:p>
    <w:p w14:paraId="5410EB6F" w14:textId="77777777" w:rsidR="00167BA4" w:rsidRDefault="00167BA4" w:rsidP="001F419D">
      <w:pPr>
        <w:spacing w:after="200"/>
        <w:rPr>
          <w:color w:val="000000"/>
        </w:rPr>
      </w:pPr>
      <w:r>
        <w:rPr>
          <w:color w:val="000000"/>
        </w:rPr>
        <w:t>“Those are the moments as a kid you dream of. You watch on TV and those Tiger (Woods) moments when he makes those long putts. You hope one day that can be you, and today was that day</w:t>
      </w:r>
      <w:r w:rsidR="00C3561E">
        <w:rPr>
          <w:color w:val="000000"/>
        </w:rPr>
        <w:t xml:space="preserve">,” said </w:t>
      </w:r>
      <w:r w:rsidR="00DE2032">
        <w:rPr>
          <w:color w:val="000000"/>
        </w:rPr>
        <w:t>Nesbitt</w:t>
      </w:r>
      <w:r>
        <w:rPr>
          <w:color w:val="000000"/>
        </w:rPr>
        <w:t xml:space="preserve"> of both his win and his final stroke of the tournament. “It just turned out that I hit a great putt, and it went in.</w:t>
      </w:r>
    </w:p>
    <w:p w14:paraId="0276345F" w14:textId="76519D1A" w:rsidR="00145EBF" w:rsidRDefault="00167BA4" w:rsidP="001F419D">
      <w:pPr>
        <w:spacing w:after="200"/>
        <w:rPr>
          <w:color w:val="000000"/>
        </w:rPr>
      </w:pPr>
      <w:r>
        <w:rPr>
          <w:color w:val="000000"/>
        </w:rPr>
        <w:t>“It was the cap off to a perfect week,” continued Nesbitt,</w:t>
      </w:r>
      <w:r w:rsidR="00DE2032">
        <w:rPr>
          <w:color w:val="000000"/>
        </w:rPr>
        <w:t xml:space="preserve"> whose previous-best PGA TOUR </w:t>
      </w:r>
      <w:proofErr w:type="spellStart"/>
      <w:r w:rsidR="00DE2032">
        <w:rPr>
          <w:color w:val="000000"/>
        </w:rPr>
        <w:t>Latinoamerica</w:t>
      </w:r>
      <w:proofErr w:type="spellEnd"/>
      <w:r w:rsidR="00DE2032">
        <w:rPr>
          <w:color w:val="000000"/>
        </w:rPr>
        <w:t xml:space="preserve"> finish was that tie for 21st in Argentina earlier this season, at the </w:t>
      </w:r>
      <w:r w:rsidR="00DE2032">
        <w:t xml:space="preserve">Molino </w:t>
      </w:r>
      <w:proofErr w:type="spellStart"/>
      <w:r w:rsidR="00DE2032" w:rsidRPr="00145EBF">
        <w:t>Cañuelas</w:t>
      </w:r>
      <w:proofErr w:type="spellEnd"/>
      <w:r w:rsidR="00DE2032" w:rsidRPr="00145EBF">
        <w:t xml:space="preserve"> </w:t>
      </w:r>
      <w:r w:rsidR="00DE2032">
        <w:t>Championship</w:t>
      </w:r>
      <w:r w:rsidR="00DE2032">
        <w:t xml:space="preserve">. He tied for 49th at the JHSF Brazil Open last September, the week of his second-round 59. </w:t>
      </w:r>
    </w:p>
    <w:p w14:paraId="356C5A1F" w14:textId="6EF141D3" w:rsidR="00F908A2" w:rsidRDefault="00DE2032" w:rsidP="001F419D">
      <w:pPr>
        <w:spacing w:after="200"/>
        <w:rPr>
          <w:color w:val="000000"/>
        </w:rPr>
      </w:pPr>
      <w:r>
        <w:rPr>
          <w:color w:val="000000"/>
        </w:rPr>
        <w:t xml:space="preserve">Sunday, </w:t>
      </w:r>
      <w:r w:rsidR="00145EBF">
        <w:rPr>
          <w:color w:val="000000"/>
        </w:rPr>
        <w:t>Nesbitt did most of his damage</w:t>
      </w:r>
      <w:r>
        <w:rPr>
          <w:color w:val="000000"/>
        </w:rPr>
        <w:t xml:space="preserve"> </w:t>
      </w:r>
      <w:r w:rsidR="00507633">
        <w:rPr>
          <w:color w:val="000000"/>
        </w:rPr>
        <w:t xml:space="preserve">on the front nine, opening his day with a birdie and adding three more birdies plus an eagle, at No. 9, to turn in 29. He had one bogey on the back, at the par-4 12th, but he more than made up for that miscue with birdies at Nos. 10 and 15 and the dramatic putt at the 18th. </w:t>
      </w:r>
    </w:p>
    <w:p w14:paraId="1E661428" w14:textId="263FB30D" w:rsidR="00F908A2" w:rsidRPr="00A742A8" w:rsidRDefault="00F908A2" w:rsidP="001F419D">
      <w:pPr>
        <w:spacing w:after="200"/>
        <w:rPr>
          <w:color w:val="000000"/>
        </w:rPr>
      </w:pPr>
      <w:r>
        <w:rPr>
          <w:color w:val="000000"/>
        </w:rPr>
        <w:t>Matt Ryan and Silva, the co-54-hole leaders</w:t>
      </w:r>
      <w:r w:rsidR="00887EF4">
        <w:rPr>
          <w:color w:val="000000"/>
        </w:rPr>
        <w:t>,</w:t>
      </w:r>
      <w:r>
        <w:rPr>
          <w:color w:val="000000"/>
        </w:rPr>
        <w:t xml:space="preserve"> couldn’t seem to get too far out of neutral Sunday. After making eight consecutive pars</w:t>
      </w:r>
      <w:r w:rsidR="00DE2032">
        <w:rPr>
          <w:color w:val="000000"/>
        </w:rPr>
        <w:t xml:space="preserve"> midway through his round</w:t>
      </w:r>
      <w:r>
        <w:rPr>
          <w:color w:val="000000"/>
        </w:rPr>
        <w:t xml:space="preserve">, </w:t>
      </w:r>
      <w:r w:rsidR="00A742A8">
        <w:rPr>
          <w:color w:val="000000"/>
        </w:rPr>
        <w:t>Ryan</w:t>
      </w:r>
      <w:r>
        <w:rPr>
          <w:color w:val="000000"/>
        </w:rPr>
        <w:t xml:space="preserve"> moved to within one shot of Nesbitt when he birdied the 15th. He gave that stroke right back with a bogey on the par-3 16th</w:t>
      </w:r>
      <w:r w:rsidR="00145EBF">
        <w:rPr>
          <w:color w:val="000000"/>
        </w:rPr>
        <w:t xml:space="preserve"> and </w:t>
      </w:r>
      <w:r w:rsidR="00DE2032">
        <w:rPr>
          <w:color w:val="000000"/>
        </w:rPr>
        <w:t xml:space="preserve">added </w:t>
      </w:r>
      <w:r w:rsidR="00145EBF">
        <w:rPr>
          <w:color w:val="000000"/>
        </w:rPr>
        <w:t>another bogey at No. 17</w:t>
      </w:r>
      <w:r w:rsidR="00DE2032">
        <w:rPr>
          <w:color w:val="000000"/>
        </w:rPr>
        <w:t xml:space="preserve"> to end his chances</w:t>
      </w:r>
      <w:r w:rsidR="00887EF4">
        <w:rPr>
          <w:color w:val="000000"/>
        </w:rPr>
        <w:t xml:space="preserve"> with an even-par 70</w:t>
      </w:r>
      <w:r w:rsidR="00DE2032">
        <w:rPr>
          <w:color w:val="000000"/>
        </w:rPr>
        <w:t>.</w:t>
      </w:r>
      <w:r>
        <w:rPr>
          <w:color w:val="000000"/>
        </w:rPr>
        <w:t xml:space="preserve"> Silva</w:t>
      </w:r>
      <w:r w:rsidR="00A742A8">
        <w:rPr>
          <w:color w:val="000000"/>
        </w:rPr>
        <w:t>, meanwhile,</w:t>
      </w:r>
      <w:r>
        <w:rPr>
          <w:color w:val="000000"/>
        </w:rPr>
        <w:t xml:space="preserve"> started slowly, </w:t>
      </w:r>
      <w:r w:rsidRPr="00A742A8">
        <w:rPr>
          <w:color w:val="000000"/>
        </w:rPr>
        <w:t xml:space="preserve">with bogeys on two of his first three holes but was back to even-par when he made the back-nine turn. He managed only </w:t>
      </w:r>
      <w:r w:rsidR="00A742A8" w:rsidRPr="00A742A8">
        <w:rPr>
          <w:color w:val="000000"/>
        </w:rPr>
        <w:t>one</w:t>
      </w:r>
      <w:r w:rsidRPr="00A742A8">
        <w:rPr>
          <w:color w:val="000000"/>
        </w:rPr>
        <w:t xml:space="preserve"> birdie the rest of the way</w:t>
      </w:r>
      <w:r w:rsidR="00A742A8" w:rsidRPr="00A742A8">
        <w:rPr>
          <w:color w:val="000000"/>
        </w:rPr>
        <w:t>,</w:t>
      </w:r>
      <w:r w:rsidRPr="00A742A8">
        <w:rPr>
          <w:color w:val="000000"/>
        </w:rPr>
        <w:t xml:space="preserve"> with </w:t>
      </w:r>
      <w:r w:rsidR="00A742A8" w:rsidRPr="00A742A8">
        <w:rPr>
          <w:color w:val="000000"/>
        </w:rPr>
        <w:t>eight</w:t>
      </w:r>
      <w:r w:rsidRPr="00A742A8">
        <w:rPr>
          <w:color w:val="000000"/>
        </w:rPr>
        <w:t xml:space="preserve"> pars. </w:t>
      </w:r>
    </w:p>
    <w:p w14:paraId="7FDB2A0B" w14:textId="2A5F184D" w:rsidR="00507633" w:rsidRDefault="00507633" w:rsidP="001F419D">
      <w:pPr>
        <w:spacing w:after="200"/>
        <w:rPr>
          <w:color w:val="000000"/>
        </w:rPr>
      </w:pPr>
      <w:r>
        <w:rPr>
          <w:color w:val="000000"/>
        </w:rPr>
        <w:lastRenderedPageBreak/>
        <w:t>Silva</w:t>
      </w:r>
      <w:r w:rsidR="00A742A8">
        <w:rPr>
          <w:color w:val="000000"/>
        </w:rPr>
        <w:t xml:space="preserve">’s tie for second was a career-high performance, while Ryan tied for fourth with Monday qualifier Matthew </w:t>
      </w:r>
      <w:proofErr w:type="spellStart"/>
      <w:r w:rsidR="00A742A8">
        <w:rPr>
          <w:color w:val="000000"/>
        </w:rPr>
        <w:t>Pinizzotto</w:t>
      </w:r>
      <w:proofErr w:type="spellEnd"/>
      <w:r w:rsidR="00A742A8">
        <w:rPr>
          <w:color w:val="000000"/>
        </w:rPr>
        <w:t xml:space="preserve">, </w:t>
      </w:r>
      <w:proofErr w:type="spellStart"/>
      <w:r w:rsidR="00A742A8">
        <w:rPr>
          <w:color w:val="000000"/>
        </w:rPr>
        <w:t>Sulman</w:t>
      </w:r>
      <w:proofErr w:type="spellEnd"/>
      <w:r w:rsidR="00A742A8">
        <w:rPr>
          <w:color w:val="000000"/>
        </w:rPr>
        <w:t xml:space="preserve"> Raza and Rodrigo Lee.</w:t>
      </w:r>
    </w:p>
    <w:p w14:paraId="1877CBDC" w14:textId="77777777" w:rsidR="001F419D" w:rsidRPr="008A64A3" w:rsidRDefault="001F419D" w:rsidP="001F419D">
      <w:pPr>
        <w:rPr>
          <w:color w:val="000000"/>
        </w:rPr>
      </w:pPr>
    </w:p>
    <w:p w14:paraId="46D46587" w14:textId="0BA0041D" w:rsidR="001F419D" w:rsidRPr="008A64A3" w:rsidRDefault="001F419D" w:rsidP="001F419D">
      <w:pPr>
        <w:pStyle w:val="xmsonormal"/>
        <w:shd w:val="clear" w:color="auto" w:fill="FFFFFF"/>
        <w:spacing w:before="0" w:beforeAutospacing="0" w:after="0" w:afterAutospacing="0"/>
        <w:rPr>
          <w:color w:val="212121"/>
        </w:rPr>
      </w:pPr>
      <w:r w:rsidRPr="008A64A3">
        <w:rPr>
          <w:b/>
        </w:rPr>
        <w:t xml:space="preserve">Did you know </w:t>
      </w:r>
      <w:r w:rsidR="007E084E">
        <w:rPr>
          <w:b/>
        </w:rPr>
        <w:t xml:space="preserve">the week Drew Nesbitt </w:t>
      </w:r>
      <w:r w:rsidR="007E084E" w:rsidRPr="007E084E">
        <w:t xml:space="preserve">shot the only 59 in PGA TOUR </w:t>
      </w:r>
      <w:proofErr w:type="spellStart"/>
      <w:r w:rsidR="007E084E">
        <w:t>Latinoamerica</w:t>
      </w:r>
      <w:proofErr w:type="spellEnd"/>
      <w:r w:rsidR="007E084E" w:rsidRPr="007E084E">
        <w:t xml:space="preserve"> history last year at the JHSF Brazil Open, he did not shoot a round in the 60s? His scores: 79-59-73-70.</w:t>
      </w:r>
      <w:r w:rsidRPr="008A64A3">
        <w:rPr>
          <w:color w:val="212121"/>
        </w:rPr>
        <w:t xml:space="preserve"> </w:t>
      </w:r>
    </w:p>
    <w:p w14:paraId="5D47C522" w14:textId="77777777" w:rsidR="001F419D" w:rsidRPr="008A64A3" w:rsidRDefault="001F419D" w:rsidP="001F419D"/>
    <w:p w14:paraId="25628212" w14:textId="662AE009" w:rsidR="001F419D" w:rsidRDefault="001F419D" w:rsidP="001F419D">
      <w:pPr>
        <w:rPr>
          <w:b/>
        </w:rPr>
      </w:pPr>
      <w:r w:rsidRPr="008A64A3">
        <w:rPr>
          <w:b/>
        </w:rPr>
        <w:t>Key Information</w:t>
      </w:r>
    </w:p>
    <w:p w14:paraId="1A71B20A" w14:textId="77777777" w:rsidR="00887EF4" w:rsidRDefault="00887EF4" w:rsidP="001F419D">
      <w:pPr>
        <w:rPr>
          <w:b/>
        </w:rPr>
      </w:pPr>
    </w:p>
    <w:p w14:paraId="4AC43C10" w14:textId="6834950F" w:rsidR="004B361C" w:rsidRDefault="004B361C" w:rsidP="001F419D">
      <w:pPr>
        <w:rPr>
          <w:b/>
        </w:rPr>
      </w:pPr>
      <w:r>
        <w:rPr>
          <w:b/>
        </w:rPr>
        <w:t>Order of Merit</w:t>
      </w:r>
      <w:r w:rsidR="00887EF4">
        <w:rPr>
          <w:b/>
        </w:rPr>
        <w:t xml:space="preserve"> Standings</w:t>
      </w:r>
    </w:p>
    <w:p w14:paraId="4447539D" w14:textId="7F5F8ED7" w:rsidR="00887EF4" w:rsidRDefault="00887EF4" w:rsidP="001F419D">
      <w:pPr>
        <w:rPr>
          <w:b/>
        </w:rPr>
      </w:pPr>
    </w:p>
    <w:tbl>
      <w:tblPr>
        <w:tblStyle w:val="TableGrid"/>
        <w:tblW w:w="0" w:type="auto"/>
        <w:tblLook w:val="04A0" w:firstRow="1" w:lastRow="0" w:firstColumn="1" w:lastColumn="0" w:noHBand="0" w:noVBand="1"/>
      </w:tblPr>
      <w:tblGrid>
        <w:gridCol w:w="918"/>
        <w:gridCol w:w="2880"/>
        <w:gridCol w:w="1620"/>
      </w:tblGrid>
      <w:tr w:rsidR="00887EF4" w14:paraId="7B47DDE1" w14:textId="77777777" w:rsidTr="002B25A6">
        <w:tc>
          <w:tcPr>
            <w:tcW w:w="918" w:type="dxa"/>
          </w:tcPr>
          <w:p w14:paraId="2EDB13A8" w14:textId="77777777" w:rsidR="00887EF4" w:rsidRPr="00887EF4" w:rsidRDefault="00887EF4" w:rsidP="002B25A6">
            <w:pPr>
              <w:jc w:val="center"/>
              <w:rPr>
                <w:b/>
                <w:sz w:val="20"/>
                <w:szCs w:val="20"/>
              </w:rPr>
            </w:pPr>
            <w:r w:rsidRPr="00887EF4">
              <w:rPr>
                <w:b/>
                <w:sz w:val="20"/>
                <w:szCs w:val="20"/>
              </w:rPr>
              <w:t>Pos.</w:t>
            </w:r>
          </w:p>
        </w:tc>
        <w:tc>
          <w:tcPr>
            <w:tcW w:w="2880" w:type="dxa"/>
          </w:tcPr>
          <w:p w14:paraId="258DE5B4" w14:textId="77777777" w:rsidR="00887EF4" w:rsidRPr="00887EF4" w:rsidRDefault="00887EF4" w:rsidP="002B25A6">
            <w:pPr>
              <w:rPr>
                <w:b/>
                <w:sz w:val="20"/>
                <w:szCs w:val="20"/>
              </w:rPr>
            </w:pPr>
            <w:r w:rsidRPr="00887EF4">
              <w:rPr>
                <w:b/>
                <w:sz w:val="20"/>
                <w:szCs w:val="20"/>
              </w:rPr>
              <w:t>Player (Country)</w:t>
            </w:r>
          </w:p>
        </w:tc>
        <w:tc>
          <w:tcPr>
            <w:tcW w:w="1620" w:type="dxa"/>
          </w:tcPr>
          <w:p w14:paraId="4FB203C8" w14:textId="77777777" w:rsidR="00887EF4" w:rsidRPr="00887EF4" w:rsidRDefault="00887EF4" w:rsidP="002B25A6">
            <w:pPr>
              <w:jc w:val="center"/>
              <w:rPr>
                <w:b/>
                <w:sz w:val="20"/>
                <w:szCs w:val="20"/>
              </w:rPr>
            </w:pPr>
            <w:r w:rsidRPr="00887EF4">
              <w:rPr>
                <w:b/>
                <w:sz w:val="20"/>
                <w:szCs w:val="20"/>
              </w:rPr>
              <w:t>Earnings</w:t>
            </w:r>
          </w:p>
        </w:tc>
      </w:tr>
      <w:tr w:rsidR="00887EF4" w14:paraId="77400C13" w14:textId="77777777" w:rsidTr="002B25A6">
        <w:tc>
          <w:tcPr>
            <w:tcW w:w="918" w:type="dxa"/>
          </w:tcPr>
          <w:p w14:paraId="0F17F2DB" w14:textId="77777777" w:rsidR="00887EF4" w:rsidRPr="00887EF4" w:rsidRDefault="00887EF4" w:rsidP="002B25A6">
            <w:pPr>
              <w:jc w:val="center"/>
              <w:rPr>
                <w:sz w:val="20"/>
                <w:szCs w:val="20"/>
              </w:rPr>
            </w:pPr>
            <w:r w:rsidRPr="00887EF4">
              <w:rPr>
                <w:sz w:val="20"/>
                <w:szCs w:val="20"/>
              </w:rPr>
              <w:t>1</w:t>
            </w:r>
          </w:p>
        </w:tc>
        <w:tc>
          <w:tcPr>
            <w:tcW w:w="2880" w:type="dxa"/>
          </w:tcPr>
          <w:p w14:paraId="24CC879D" w14:textId="41F77044" w:rsidR="00887EF4" w:rsidRPr="00887EF4" w:rsidRDefault="00887EF4" w:rsidP="002B25A6">
            <w:pPr>
              <w:rPr>
                <w:sz w:val="20"/>
                <w:szCs w:val="20"/>
              </w:rPr>
            </w:pPr>
            <w:r w:rsidRPr="00887EF4">
              <w:rPr>
                <w:sz w:val="20"/>
                <w:szCs w:val="20"/>
              </w:rPr>
              <w:t>Tom Whitney</w:t>
            </w:r>
            <w:r w:rsidRPr="00887EF4">
              <w:rPr>
                <w:sz w:val="20"/>
                <w:szCs w:val="20"/>
              </w:rPr>
              <w:t xml:space="preserve"> (U.S.)</w:t>
            </w:r>
          </w:p>
        </w:tc>
        <w:tc>
          <w:tcPr>
            <w:tcW w:w="1620" w:type="dxa"/>
            <w:shd w:val="clear" w:color="auto" w:fill="FFFFFF" w:themeFill="background1"/>
          </w:tcPr>
          <w:p w14:paraId="557B5386" w14:textId="1EEC3A7A" w:rsidR="00887EF4" w:rsidRPr="00887EF4" w:rsidRDefault="00887EF4" w:rsidP="002B25A6">
            <w:pPr>
              <w:jc w:val="center"/>
              <w:rPr>
                <w:sz w:val="20"/>
                <w:szCs w:val="20"/>
              </w:rPr>
            </w:pPr>
            <w:r w:rsidRPr="00887EF4">
              <w:rPr>
                <w:rFonts w:eastAsia="SimSun"/>
                <w:sz w:val="20"/>
                <w:szCs w:val="20"/>
              </w:rPr>
              <w:t>$</w:t>
            </w:r>
            <w:r w:rsidRPr="00887EF4">
              <w:rPr>
                <w:sz w:val="20"/>
                <w:szCs w:val="20"/>
              </w:rPr>
              <w:t>51,400</w:t>
            </w:r>
          </w:p>
        </w:tc>
      </w:tr>
      <w:tr w:rsidR="00887EF4" w14:paraId="6C4742A8" w14:textId="77777777" w:rsidTr="002B25A6">
        <w:tc>
          <w:tcPr>
            <w:tcW w:w="918" w:type="dxa"/>
          </w:tcPr>
          <w:p w14:paraId="6F1C3148" w14:textId="77777777" w:rsidR="00887EF4" w:rsidRPr="00887EF4" w:rsidRDefault="00887EF4" w:rsidP="002B25A6">
            <w:pPr>
              <w:jc w:val="center"/>
              <w:rPr>
                <w:sz w:val="20"/>
                <w:szCs w:val="20"/>
              </w:rPr>
            </w:pPr>
            <w:r w:rsidRPr="00887EF4">
              <w:rPr>
                <w:sz w:val="20"/>
                <w:szCs w:val="20"/>
              </w:rPr>
              <w:t>2</w:t>
            </w:r>
          </w:p>
        </w:tc>
        <w:tc>
          <w:tcPr>
            <w:tcW w:w="2880" w:type="dxa"/>
          </w:tcPr>
          <w:p w14:paraId="279B8514" w14:textId="470B28C5" w:rsidR="00887EF4" w:rsidRPr="00887EF4" w:rsidRDefault="00887EF4" w:rsidP="002B25A6">
            <w:pPr>
              <w:rPr>
                <w:sz w:val="20"/>
                <w:szCs w:val="20"/>
              </w:rPr>
            </w:pPr>
            <w:r>
              <w:rPr>
                <w:sz w:val="20"/>
                <w:szCs w:val="20"/>
              </w:rPr>
              <w:t>Augusto Nunez (Argentina)</w:t>
            </w:r>
          </w:p>
        </w:tc>
        <w:tc>
          <w:tcPr>
            <w:tcW w:w="1620" w:type="dxa"/>
            <w:shd w:val="clear" w:color="auto" w:fill="FFFFFF" w:themeFill="background1"/>
          </w:tcPr>
          <w:p w14:paraId="144D15BA" w14:textId="6D94798C" w:rsidR="00887EF4" w:rsidRPr="00887EF4" w:rsidRDefault="00887EF4" w:rsidP="002B25A6">
            <w:pPr>
              <w:jc w:val="center"/>
              <w:rPr>
                <w:rFonts w:eastAsia="SimSun" w:hint="eastAsia"/>
                <w:sz w:val="20"/>
                <w:szCs w:val="20"/>
              </w:rPr>
            </w:pPr>
            <w:r w:rsidRPr="00887EF4">
              <w:rPr>
                <w:rFonts w:eastAsia="SimSun" w:hint="eastAsia"/>
                <w:color w:val="000000"/>
                <w:sz w:val="20"/>
                <w:szCs w:val="20"/>
                <w:shd w:val="clear" w:color="auto" w:fill="FFFFFF"/>
              </w:rPr>
              <w:t>$</w:t>
            </w:r>
            <w:r w:rsidRPr="00887EF4">
              <w:rPr>
                <w:rFonts w:eastAsia="SimSun"/>
                <w:color w:val="000000"/>
                <w:sz w:val="20"/>
                <w:szCs w:val="20"/>
                <w:shd w:val="clear" w:color="auto" w:fill="FFFFFF"/>
              </w:rPr>
              <w:t>43,315</w:t>
            </w:r>
          </w:p>
        </w:tc>
      </w:tr>
      <w:tr w:rsidR="00887EF4" w14:paraId="4EB11757" w14:textId="77777777" w:rsidTr="002B25A6">
        <w:tc>
          <w:tcPr>
            <w:tcW w:w="918" w:type="dxa"/>
          </w:tcPr>
          <w:p w14:paraId="04D508D1" w14:textId="77777777" w:rsidR="00887EF4" w:rsidRPr="00887EF4" w:rsidRDefault="00887EF4" w:rsidP="002B25A6">
            <w:pPr>
              <w:jc w:val="center"/>
              <w:rPr>
                <w:sz w:val="20"/>
                <w:szCs w:val="20"/>
              </w:rPr>
            </w:pPr>
            <w:r w:rsidRPr="00887EF4">
              <w:rPr>
                <w:sz w:val="20"/>
                <w:szCs w:val="20"/>
              </w:rPr>
              <w:t>3</w:t>
            </w:r>
          </w:p>
        </w:tc>
        <w:tc>
          <w:tcPr>
            <w:tcW w:w="2880" w:type="dxa"/>
          </w:tcPr>
          <w:p w14:paraId="7BBFEF0C" w14:textId="18697D0F" w:rsidR="00887EF4" w:rsidRPr="00887EF4" w:rsidRDefault="00887EF4" w:rsidP="002B25A6">
            <w:pPr>
              <w:rPr>
                <w:sz w:val="20"/>
                <w:szCs w:val="20"/>
              </w:rPr>
            </w:pPr>
            <w:r>
              <w:rPr>
                <w:sz w:val="20"/>
                <w:szCs w:val="20"/>
              </w:rPr>
              <w:t>Mito Pereira (Chile)</w:t>
            </w:r>
          </w:p>
        </w:tc>
        <w:tc>
          <w:tcPr>
            <w:tcW w:w="1620" w:type="dxa"/>
            <w:shd w:val="clear" w:color="auto" w:fill="FFFFFF" w:themeFill="background1"/>
          </w:tcPr>
          <w:p w14:paraId="0D429740" w14:textId="260559B9" w:rsidR="00887EF4" w:rsidRPr="00887EF4" w:rsidRDefault="00887EF4" w:rsidP="002B25A6">
            <w:pPr>
              <w:jc w:val="center"/>
              <w:rPr>
                <w:rFonts w:eastAsia="SimSun" w:hint="eastAsia"/>
                <w:sz w:val="20"/>
                <w:szCs w:val="20"/>
              </w:rPr>
            </w:pPr>
            <w:r w:rsidRPr="00887EF4">
              <w:rPr>
                <w:rFonts w:eastAsia="SimSun" w:hint="eastAsia"/>
                <w:color w:val="000000"/>
                <w:sz w:val="20"/>
                <w:szCs w:val="20"/>
                <w:shd w:val="clear" w:color="auto" w:fill="FFFFFF"/>
              </w:rPr>
              <w:t>$</w:t>
            </w:r>
            <w:r w:rsidRPr="00887EF4">
              <w:rPr>
                <w:rFonts w:eastAsia="SimSun"/>
                <w:color w:val="000000"/>
                <w:sz w:val="20"/>
                <w:szCs w:val="20"/>
                <w:shd w:val="clear" w:color="auto" w:fill="FFFFFF"/>
              </w:rPr>
              <w:t>42,607</w:t>
            </w:r>
          </w:p>
        </w:tc>
      </w:tr>
      <w:tr w:rsidR="00887EF4" w14:paraId="30C34AA6" w14:textId="77777777" w:rsidTr="002B25A6">
        <w:tc>
          <w:tcPr>
            <w:tcW w:w="918" w:type="dxa"/>
          </w:tcPr>
          <w:p w14:paraId="7AD93B12" w14:textId="77777777" w:rsidR="00887EF4" w:rsidRPr="00887EF4" w:rsidRDefault="00887EF4" w:rsidP="002B25A6">
            <w:pPr>
              <w:jc w:val="center"/>
              <w:rPr>
                <w:sz w:val="20"/>
                <w:szCs w:val="20"/>
              </w:rPr>
            </w:pPr>
            <w:r w:rsidRPr="00887EF4">
              <w:rPr>
                <w:sz w:val="20"/>
                <w:szCs w:val="20"/>
              </w:rPr>
              <w:t>4</w:t>
            </w:r>
          </w:p>
        </w:tc>
        <w:tc>
          <w:tcPr>
            <w:tcW w:w="2880" w:type="dxa"/>
          </w:tcPr>
          <w:p w14:paraId="7ABC12E7" w14:textId="0AAEC5A9" w:rsidR="00887EF4" w:rsidRPr="00887EF4" w:rsidRDefault="00887EF4" w:rsidP="002B25A6">
            <w:pPr>
              <w:rPr>
                <w:sz w:val="20"/>
                <w:szCs w:val="20"/>
              </w:rPr>
            </w:pPr>
            <w:r>
              <w:rPr>
                <w:sz w:val="20"/>
                <w:szCs w:val="20"/>
              </w:rPr>
              <w:t>Jared Wolfe (U.S.)</w:t>
            </w:r>
          </w:p>
        </w:tc>
        <w:tc>
          <w:tcPr>
            <w:tcW w:w="1620" w:type="dxa"/>
            <w:shd w:val="clear" w:color="auto" w:fill="FFFFFF" w:themeFill="background1"/>
          </w:tcPr>
          <w:p w14:paraId="1C2E2161" w14:textId="3757186D" w:rsidR="00887EF4" w:rsidRPr="00887EF4" w:rsidRDefault="00887EF4" w:rsidP="002B25A6">
            <w:pPr>
              <w:jc w:val="center"/>
              <w:rPr>
                <w:rFonts w:eastAsia="SimSun" w:hint="eastAsia"/>
                <w:sz w:val="20"/>
                <w:szCs w:val="20"/>
              </w:rPr>
            </w:pPr>
            <w:r w:rsidRPr="00887EF4">
              <w:rPr>
                <w:rFonts w:eastAsia="SimSun"/>
                <w:sz w:val="20"/>
                <w:szCs w:val="20"/>
              </w:rPr>
              <w:t>$42,555</w:t>
            </w:r>
          </w:p>
        </w:tc>
      </w:tr>
      <w:tr w:rsidR="00887EF4" w14:paraId="104D2F7F" w14:textId="77777777" w:rsidTr="002B25A6">
        <w:tc>
          <w:tcPr>
            <w:tcW w:w="918" w:type="dxa"/>
          </w:tcPr>
          <w:p w14:paraId="4F1395ED" w14:textId="77777777" w:rsidR="00887EF4" w:rsidRPr="00887EF4" w:rsidRDefault="00887EF4" w:rsidP="002B25A6">
            <w:pPr>
              <w:jc w:val="center"/>
              <w:rPr>
                <w:sz w:val="20"/>
                <w:szCs w:val="20"/>
              </w:rPr>
            </w:pPr>
            <w:r w:rsidRPr="00887EF4">
              <w:rPr>
                <w:sz w:val="20"/>
                <w:szCs w:val="20"/>
              </w:rPr>
              <w:t>5</w:t>
            </w:r>
          </w:p>
        </w:tc>
        <w:tc>
          <w:tcPr>
            <w:tcW w:w="2880" w:type="dxa"/>
          </w:tcPr>
          <w:p w14:paraId="3D6B73D9" w14:textId="5BF8A3BA" w:rsidR="00887EF4" w:rsidRPr="00887EF4" w:rsidRDefault="00887EF4" w:rsidP="002B25A6">
            <w:pPr>
              <w:rPr>
                <w:sz w:val="20"/>
                <w:szCs w:val="20"/>
              </w:rPr>
            </w:pPr>
            <w:r>
              <w:rPr>
                <w:sz w:val="20"/>
                <w:szCs w:val="20"/>
              </w:rPr>
              <w:t xml:space="preserve">Ryan </w:t>
            </w:r>
            <w:proofErr w:type="spellStart"/>
            <w:r>
              <w:rPr>
                <w:sz w:val="20"/>
                <w:szCs w:val="20"/>
              </w:rPr>
              <w:t>Ruffels</w:t>
            </w:r>
            <w:proofErr w:type="spellEnd"/>
            <w:r>
              <w:rPr>
                <w:sz w:val="20"/>
                <w:szCs w:val="20"/>
              </w:rPr>
              <w:t xml:space="preserve"> (Australia)</w:t>
            </w:r>
          </w:p>
        </w:tc>
        <w:tc>
          <w:tcPr>
            <w:tcW w:w="1620" w:type="dxa"/>
            <w:shd w:val="clear" w:color="auto" w:fill="FFFFFF" w:themeFill="background1"/>
          </w:tcPr>
          <w:p w14:paraId="5E4821FF" w14:textId="1059C748" w:rsidR="00887EF4" w:rsidRPr="00887EF4" w:rsidRDefault="00887EF4" w:rsidP="002B25A6">
            <w:pPr>
              <w:jc w:val="center"/>
              <w:rPr>
                <w:rFonts w:eastAsia="SimSun" w:hint="eastAsia"/>
                <w:sz w:val="20"/>
                <w:szCs w:val="20"/>
              </w:rPr>
            </w:pPr>
            <w:r w:rsidRPr="00887EF4">
              <w:rPr>
                <w:rFonts w:eastAsia="SimSun" w:hint="eastAsia"/>
                <w:color w:val="000000"/>
                <w:sz w:val="20"/>
                <w:szCs w:val="20"/>
                <w:shd w:val="clear" w:color="auto" w:fill="FFFFFF"/>
              </w:rPr>
              <w:t>$</w:t>
            </w:r>
            <w:r w:rsidRPr="00887EF4">
              <w:rPr>
                <w:rFonts w:eastAsia="SimSun"/>
                <w:color w:val="000000"/>
                <w:sz w:val="20"/>
                <w:szCs w:val="20"/>
                <w:shd w:val="clear" w:color="auto" w:fill="FFFFFF"/>
              </w:rPr>
              <w:t>41,741</w:t>
            </w:r>
          </w:p>
        </w:tc>
      </w:tr>
      <w:tr w:rsidR="00887EF4" w14:paraId="0D2936B3" w14:textId="77777777" w:rsidTr="002B25A6">
        <w:tc>
          <w:tcPr>
            <w:tcW w:w="918" w:type="dxa"/>
          </w:tcPr>
          <w:p w14:paraId="7C23D846" w14:textId="77777777" w:rsidR="00887EF4" w:rsidRPr="00887EF4" w:rsidRDefault="00887EF4" w:rsidP="002B25A6">
            <w:pPr>
              <w:jc w:val="center"/>
              <w:rPr>
                <w:sz w:val="20"/>
                <w:szCs w:val="20"/>
              </w:rPr>
            </w:pPr>
            <w:r w:rsidRPr="00887EF4">
              <w:rPr>
                <w:sz w:val="20"/>
                <w:szCs w:val="20"/>
              </w:rPr>
              <w:t>6</w:t>
            </w:r>
          </w:p>
        </w:tc>
        <w:tc>
          <w:tcPr>
            <w:tcW w:w="2880" w:type="dxa"/>
          </w:tcPr>
          <w:p w14:paraId="062CFE07" w14:textId="185DBFF6" w:rsidR="00887EF4" w:rsidRPr="00887EF4" w:rsidRDefault="00887EF4" w:rsidP="002B25A6">
            <w:pPr>
              <w:rPr>
                <w:sz w:val="20"/>
                <w:szCs w:val="20"/>
              </w:rPr>
            </w:pPr>
            <w:r>
              <w:rPr>
                <w:sz w:val="20"/>
                <w:szCs w:val="20"/>
              </w:rPr>
              <w:t>Cristobal Del Solar (Chile)</w:t>
            </w:r>
          </w:p>
        </w:tc>
        <w:tc>
          <w:tcPr>
            <w:tcW w:w="1620" w:type="dxa"/>
            <w:shd w:val="clear" w:color="auto" w:fill="FFFFFF" w:themeFill="background1"/>
          </w:tcPr>
          <w:p w14:paraId="071A0B1E" w14:textId="7243DB0C" w:rsidR="00887EF4" w:rsidRPr="00887EF4" w:rsidRDefault="00887EF4" w:rsidP="002B25A6">
            <w:pPr>
              <w:jc w:val="center"/>
              <w:rPr>
                <w:rFonts w:eastAsia="SimSun" w:hint="eastAsia"/>
                <w:sz w:val="20"/>
                <w:szCs w:val="20"/>
              </w:rPr>
            </w:pPr>
            <w:r w:rsidRPr="00887EF4">
              <w:rPr>
                <w:rFonts w:eastAsia="SimSun" w:hint="eastAsia"/>
                <w:color w:val="000000"/>
                <w:sz w:val="20"/>
                <w:szCs w:val="20"/>
                <w:shd w:val="clear" w:color="auto" w:fill="FFFFFF"/>
              </w:rPr>
              <w:t>$</w:t>
            </w:r>
            <w:r w:rsidRPr="00887EF4">
              <w:rPr>
                <w:rFonts w:eastAsia="SimSun"/>
                <w:color w:val="000000"/>
                <w:sz w:val="20"/>
                <w:szCs w:val="20"/>
                <w:shd w:val="clear" w:color="auto" w:fill="FFFFFF"/>
              </w:rPr>
              <w:t>38,624</w:t>
            </w:r>
          </w:p>
        </w:tc>
      </w:tr>
      <w:tr w:rsidR="00887EF4" w14:paraId="246F04BD" w14:textId="77777777" w:rsidTr="002B25A6">
        <w:tc>
          <w:tcPr>
            <w:tcW w:w="918" w:type="dxa"/>
          </w:tcPr>
          <w:p w14:paraId="0124185E" w14:textId="77777777" w:rsidR="00887EF4" w:rsidRPr="00887EF4" w:rsidRDefault="00887EF4" w:rsidP="002B25A6">
            <w:pPr>
              <w:jc w:val="center"/>
              <w:rPr>
                <w:sz w:val="20"/>
                <w:szCs w:val="20"/>
              </w:rPr>
            </w:pPr>
            <w:r w:rsidRPr="00887EF4">
              <w:rPr>
                <w:sz w:val="20"/>
                <w:szCs w:val="20"/>
              </w:rPr>
              <w:t>7</w:t>
            </w:r>
          </w:p>
        </w:tc>
        <w:tc>
          <w:tcPr>
            <w:tcW w:w="2880" w:type="dxa"/>
          </w:tcPr>
          <w:p w14:paraId="60C78F7C" w14:textId="666F59C0" w:rsidR="00887EF4" w:rsidRPr="00887EF4" w:rsidRDefault="00887EF4" w:rsidP="002B25A6">
            <w:pPr>
              <w:rPr>
                <w:sz w:val="20"/>
                <w:szCs w:val="20"/>
              </w:rPr>
            </w:pPr>
            <w:r>
              <w:rPr>
                <w:sz w:val="20"/>
                <w:szCs w:val="20"/>
              </w:rPr>
              <w:t>John Somers (U.S.)</w:t>
            </w:r>
          </w:p>
        </w:tc>
        <w:tc>
          <w:tcPr>
            <w:tcW w:w="1620" w:type="dxa"/>
            <w:shd w:val="clear" w:color="auto" w:fill="FFFFFF" w:themeFill="background1"/>
          </w:tcPr>
          <w:p w14:paraId="62D870DF" w14:textId="6CC69BB9" w:rsidR="00887EF4" w:rsidRPr="00887EF4" w:rsidRDefault="00887EF4" w:rsidP="002B25A6">
            <w:pPr>
              <w:jc w:val="center"/>
              <w:rPr>
                <w:rFonts w:eastAsia="SimSun" w:hint="eastAsia"/>
                <w:sz w:val="20"/>
                <w:szCs w:val="20"/>
              </w:rPr>
            </w:pPr>
            <w:r w:rsidRPr="00887EF4">
              <w:rPr>
                <w:rFonts w:eastAsia="SimSun" w:hint="eastAsia"/>
                <w:color w:val="000000"/>
                <w:sz w:val="20"/>
                <w:szCs w:val="20"/>
                <w:shd w:val="clear" w:color="auto" w:fill="FFFFFF"/>
              </w:rPr>
              <w:t>$</w:t>
            </w:r>
            <w:r w:rsidRPr="00887EF4">
              <w:rPr>
                <w:rFonts w:eastAsia="SimSun"/>
                <w:color w:val="000000"/>
                <w:sz w:val="20"/>
                <w:szCs w:val="20"/>
                <w:shd w:val="clear" w:color="auto" w:fill="FFFFFF"/>
              </w:rPr>
              <w:t>38,469</w:t>
            </w:r>
          </w:p>
        </w:tc>
      </w:tr>
      <w:tr w:rsidR="00887EF4" w14:paraId="78E044E6" w14:textId="77777777" w:rsidTr="002B25A6">
        <w:tc>
          <w:tcPr>
            <w:tcW w:w="918" w:type="dxa"/>
          </w:tcPr>
          <w:p w14:paraId="52158573" w14:textId="77777777" w:rsidR="00887EF4" w:rsidRPr="00887EF4" w:rsidRDefault="00887EF4" w:rsidP="002B25A6">
            <w:pPr>
              <w:jc w:val="center"/>
              <w:rPr>
                <w:sz w:val="20"/>
                <w:szCs w:val="20"/>
              </w:rPr>
            </w:pPr>
            <w:r w:rsidRPr="00887EF4">
              <w:rPr>
                <w:sz w:val="20"/>
                <w:szCs w:val="20"/>
              </w:rPr>
              <w:t>8</w:t>
            </w:r>
          </w:p>
        </w:tc>
        <w:tc>
          <w:tcPr>
            <w:tcW w:w="2880" w:type="dxa"/>
          </w:tcPr>
          <w:p w14:paraId="1EAD6EDC" w14:textId="7C3932A4" w:rsidR="00887EF4" w:rsidRPr="00887EF4" w:rsidRDefault="00887EF4" w:rsidP="002B25A6">
            <w:pPr>
              <w:rPr>
                <w:sz w:val="20"/>
                <w:szCs w:val="20"/>
              </w:rPr>
            </w:pPr>
            <w:r>
              <w:rPr>
                <w:sz w:val="20"/>
                <w:szCs w:val="20"/>
              </w:rPr>
              <w:t>Andreas Halvorsen (Norway)</w:t>
            </w:r>
          </w:p>
        </w:tc>
        <w:tc>
          <w:tcPr>
            <w:tcW w:w="1620" w:type="dxa"/>
          </w:tcPr>
          <w:p w14:paraId="7E82BED7" w14:textId="147CE851" w:rsidR="00887EF4" w:rsidRPr="00887EF4" w:rsidRDefault="00887EF4" w:rsidP="002B25A6">
            <w:pPr>
              <w:jc w:val="center"/>
              <w:rPr>
                <w:rFonts w:eastAsia="SimSun" w:hint="eastAsia"/>
                <w:sz w:val="20"/>
                <w:szCs w:val="20"/>
              </w:rPr>
            </w:pPr>
            <w:r w:rsidRPr="00887EF4">
              <w:rPr>
                <w:rFonts w:eastAsia="SimSun" w:hint="eastAsia"/>
                <w:color w:val="000000"/>
                <w:sz w:val="20"/>
                <w:szCs w:val="20"/>
                <w:shd w:val="clear" w:color="auto" w:fill="FFFFFF"/>
              </w:rPr>
              <w:t>$</w:t>
            </w:r>
            <w:r w:rsidRPr="00887EF4">
              <w:rPr>
                <w:rFonts w:eastAsia="SimSun"/>
                <w:color w:val="000000"/>
                <w:sz w:val="20"/>
                <w:szCs w:val="20"/>
                <w:shd w:val="clear" w:color="auto" w:fill="FFFFFF"/>
              </w:rPr>
              <w:t>37,537</w:t>
            </w:r>
          </w:p>
        </w:tc>
      </w:tr>
      <w:tr w:rsidR="00887EF4" w14:paraId="1AB5B8C3" w14:textId="77777777" w:rsidTr="002B25A6">
        <w:tc>
          <w:tcPr>
            <w:tcW w:w="918" w:type="dxa"/>
          </w:tcPr>
          <w:p w14:paraId="4EC02311" w14:textId="77777777" w:rsidR="00887EF4" w:rsidRPr="00887EF4" w:rsidRDefault="00887EF4" w:rsidP="002B25A6">
            <w:pPr>
              <w:jc w:val="center"/>
              <w:rPr>
                <w:sz w:val="20"/>
                <w:szCs w:val="20"/>
              </w:rPr>
            </w:pPr>
            <w:r w:rsidRPr="00887EF4">
              <w:rPr>
                <w:sz w:val="20"/>
                <w:szCs w:val="20"/>
              </w:rPr>
              <w:t>9</w:t>
            </w:r>
          </w:p>
        </w:tc>
        <w:tc>
          <w:tcPr>
            <w:tcW w:w="2880" w:type="dxa"/>
          </w:tcPr>
          <w:p w14:paraId="3C0E123A" w14:textId="01C59503" w:rsidR="00887EF4" w:rsidRPr="00887EF4" w:rsidRDefault="00887EF4" w:rsidP="002B25A6">
            <w:pPr>
              <w:rPr>
                <w:sz w:val="20"/>
                <w:szCs w:val="20"/>
              </w:rPr>
            </w:pPr>
            <w:r>
              <w:rPr>
                <w:sz w:val="20"/>
                <w:szCs w:val="20"/>
              </w:rPr>
              <w:t>Drew Nesbitt (Canada)</w:t>
            </w:r>
          </w:p>
        </w:tc>
        <w:tc>
          <w:tcPr>
            <w:tcW w:w="1620" w:type="dxa"/>
          </w:tcPr>
          <w:p w14:paraId="02DE06C0" w14:textId="4DF0BED5" w:rsidR="00887EF4" w:rsidRPr="00887EF4" w:rsidRDefault="00887EF4" w:rsidP="002B25A6">
            <w:pPr>
              <w:jc w:val="center"/>
              <w:rPr>
                <w:rFonts w:eastAsia="SimSun" w:hint="eastAsia"/>
                <w:sz w:val="20"/>
                <w:szCs w:val="20"/>
              </w:rPr>
            </w:pPr>
            <w:r w:rsidRPr="00887EF4">
              <w:rPr>
                <w:rFonts w:eastAsia="SimSun" w:hint="eastAsia"/>
                <w:color w:val="000000"/>
                <w:sz w:val="20"/>
                <w:szCs w:val="20"/>
                <w:shd w:val="clear" w:color="auto" w:fill="FFFFFF"/>
              </w:rPr>
              <w:t>$</w:t>
            </w:r>
            <w:r w:rsidRPr="00887EF4">
              <w:rPr>
                <w:rFonts w:eastAsia="SimSun"/>
                <w:color w:val="000000"/>
                <w:sz w:val="20"/>
                <w:szCs w:val="20"/>
                <w:shd w:val="clear" w:color="auto" w:fill="FFFFFF"/>
              </w:rPr>
              <w:t>34,060</w:t>
            </w:r>
          </w:p>
        </w:tc>
      </w:tr>
      <w:tr w:rsidR="00887EF4" w14:paraId="46A003D4" w14:textId="77777777" w:rsidTr="002B25A6">
        <w:tc>
          <w:tcPr>
            <w:tcW w:w="918" w:type="dxa"/>
          </w:tcPr>
          <w:p w14:paraId="487DCF7B" w14:textId="77777777" w:rsidR="00887EF4" w:rsidRPr="00887EF4" w:rsidRDefault="00887EF4" w:rsidP="002B25A6">
            <w:pPr>
              <w:jc w:val="center"/>
              <w:rPr>
                <w:sz w:val="20"/>
                <w:szCs w:val="20"/>
              </w:rPr>
            </w:pPr>
            <w:r w:rsidRPr="00887EF4">
              <w:rPr>
                <w:sz w:val="20"/>
                <w:szCs w:val="20"/>
              </w:rPr>
              <w:t>10</w:t>
            </w:r>
          </w:p>
        </w:tc>
        <w:tc>
          <w:tcPr>
            <w:tcW w:w="2880" w:type="dxa"/>
          </w:tcPr>
          <w:p w14:paraId="1D8D8CD5" w14:textId="545F9D6A" w:rsidR="00887EF4" w:rsidRPr="00887EF4" w:rsidRDefault="00887EF4" w:rsidP="002B25A6">
            <w:pPr>
              <w:rPr>
                <w:sz w:val="20"/>
                <w:szCs w:val="20"/>
              </w:rPr>
            </w:pPr>
            <w:r>
              <w:rPr>
                <w:sz w:val="20"/>
                <w:szCs w:val="20"/>
              </w:rPr>
              <w:t>Evan Harmeling (U.S.)</w:t>
            </w:r>
          </w:p>
        </w:tc>
        <w:tc>
          <w:tcPr>
            <w:tcW w:w="1620" w:type="dxa"/>
          </w:tcPr>
          <w:p w14:paraId="5A60977A" w14:textId="0A470266" w:rsidR="00887EF4" w:rsidRPr="00887EF4" w:rsidRDefault="00887EF4" w:rsidP="002B25A6">
            <w:pPr>
              <w:jc w:val="center"/>
              <w:rPr>
                <w:rFonts w:eastAsia="SimSun" w:hint="eastAsia"/>
                <w:sz w:val="20"/>
                <w:szCs w:val="20"/>
              </w:rPr>
            </w:pPr>
            <w:r w:rsidRPr="00887EF4">
              <w:rPr>
                <w:rFonts w:eastAsia="SimSun"/>
                <w:sz w:val="20"/>
                <w:szCs w:val="20"/>
              </w:rPr>
              <w:t>$33,898</w:t>
            </w:r>
          </w:p>
        </w:tc>
      </w:tr>
    </w:tbl>
    <w:p w14:paraId="0FF7C206" w14:textId="2C50E5F3" w:rsidR="00887EF4" w:rsidRDefault="00887EF4" w:rsidP="001F419D">
      <w:pPr>
        <w:rPr>
          <w:b/>
        </w:rPr>
      </w:pPr>
    </w:p>
    <w:p w14:paraId="36926036" w14:textId="12913D02" w:rsidR="00887EF4" w:rsidRDefault="00887EF4" w:rsidP="001F419D">
      <w:pPr>
        <w:rPr>
          <w:b/>
        </w:rPr>
      </w:pPr>
      <w:r>
        <w:rPr>
          <w:b/>
        </w:rPr>
        <w:t>Final Qualifiers for Bupa Match Play</w:t>
      </w:r>
    </w:p>
    <w:p w14:paraId="68DE2E98" w14:textId="77777777" w:rsidR="00887EF4" w:rsidRDefault="00887EF4" w:rsidP="001F419D">
      <w:pPr>
        <w:rPr>
          <w:b/>
        </w:rPr>
      </w:pPr>
    </w:p>
    <w:tbl>
      <w:tblPr>
        <w:tblStyle w:val="TableGrid"/>
        <w:tblW w:w="0" w:type="auto"/>
        <w:tblLook w:val="04A0" w:firstRow="1" w:lastRow="0" w:firstColumn="1" w:lastColumn="0" w:noHBand="0" w:noVBand="1"/>
      </w:tblPr>
      <w:tblGrid>
        <w:gridCol w:w="918"/>
        <w:gridCol w:w="2880"/>
        <w:gridCol w:w="1620"/>
      </w:tblGrid>
      <w:tr w:rsidR="00887EF4" w14:paraId="4662CF70" w14:textId="77777777" w:rsidTr="00887EF4">
        <w:tc>
          <w:tcPr>
            <w:tcW w:w="918" w:type="dxa"/>
          </w:tcPr>
          <w:p w14:paraId="7ADE68BD" w14:textId="6A2F959B" w:rsidR="00887EF4" w:rsidRPr="00887EF4" w:rsidRDefault="00887EF4" w:rsidP="00887EF4">
            <w:pPr>
              <w:jc w:val="center"/>
              <w:rPr>
                <w:b/>
                <w:sz w:val="20"/>
                <w:szCs w:val="20"/>
              </w:rPr>
            </w:pPr>
            <w:r w:rsidRPr="00887EF4">
              <w:rPr>
                <w:b/>
                <w:sz w:val="20"/>
                <w:szCs w:val="20"/>
              </w:rPr>
              <w:t>Pos.</w:t>
            </w:r>
          </w:p>
        </w:tc>
        <w:tc>
          <w:tcPr>
            <w:tcW w:w="2880" w:type="dxa"/>
          </w:tcPr>
          <w:p w14:paraId="416522E1" w14:textId="3E8B42B6" w:rsidR="00887EF4" w:rsidRPr="00887EF4" w:rsidRDefault="00887EF4" w:rsidP="00887EF4">
            <w:pPr>
              <w:rPr>
                <w:b/>
                <w:sz w:val="20"/>
                <w:szCs w:val="20"/>
              </w:rPr>
            </w:pPr>
            <w:r w:rsidRPr="00887EF4">
              <w:rPr>
                <w:b/>
                <w:sz w:val="20"/>
                <w:szCs w:val="20"/>
              </w:rPr>
              <w:t>Player (Country)</w:t>
            </w:r>
          </w:p>
        </w:tc>
        <w:tc>
          <w:tcPr>
            <w:tcW w:w="1620" w:type="dxa"/>
          </w:tcPr>
          <w:p w14:paraId="5FF7F444" w14:textId="7F8B0D11" w:rsidR="00887EF4" w:rsidRPr="00887EF4" w:rsidRDefault="00887EF4" w:rsidP="00E948FC">
            <w:pPr>
              <w:jc w:val="center"/>
              <w:rPr>
                <w:b/>
                <w:sz w:val="20"/>
                <w:szCs w:val="20"/>
              </w:rPr>
            </w:pPr>
            <w:r w:rsidRPr="00887EF4">
              <w:rPr>
                <w:b/>
                <w:sz w:val="20"/>
                <w:szCs w:val="20"/>
              </w:rPr>
              <w:t>Earnings</w:t>
            </w:r>
          </w:p>
        </w:tc>
      </w:tr>
      <w:tr w:rsidR="00887EF4" w14:paraId="47D00E3E" w14:textId="77777777" w:rsidTr="00887EF4">
        <w:tc>
          <w:tcPr>
            <w:tcW w:w="918" w:type="dxa"/>
          </w:tcPr>
          <w:p w14:paraId="57BCC365" w14:textId="31532D5E" w:rsidR="00887EF4" w:rsidRPr="00887EF4" w:rsidRDefault="00887EF4" w:rsidP="00887EF4">
            <w:pPr>
              <w:jc w:val="center"/>
              <w:rPr>
                <w:b/>
                <w:sz w:val="20"/>
                <w:szCs w:val="20"/>
              </w:rPr>
            </w:pPr>
            <w:r w:rsidRPr="00887EF4">
              <w:rPr>
                <w:sz w:val="20"/>
                <w:szCs w:val="20"/>
              </w:rPr>
              <w:t>55</w:t>
            </w:r>
          </w:p>
        </w:tc>
        <w:tc>
          <w:tcPr>
            <w:tcW w:w="2880" w:type="dxa"/>
          </w:tcPr>
          <w:p w14:paraId="7FA0CD02" w14:textId="5F00458A" w:rsidR="00887EF4" w:rsidRPr="00887EF4" w:rsidRDefault="00887EF4" w:rsidP="00887EF4">
            <w:pPr>
              <w:rPr>
                <w:b/>
                <w:sz w:val="20"/>
                <w:szCs w:val="20"/>
              </w:rPr>
            </w:pPr>
            <w:r w:rsidRPr="00887EF4">
              <w:rPr>
                <w:sz w:val="20"/>
                <w:szCs w:val="20"/>
              </w:rPr>
              <w:t xml:space="preserve">Matthew </w:t>
            </w:r>
            <w:proofErr w:type="spellStart"/>
            <w:r w:rsidRPr="00887EF4">
              <w:rPr>
                <w:sz w:val="20"/>
                <w:szCs w:val="20"/>
              </w:rPr>
              <w:t>Pinizzotto</w:t>
            </w:r>
            <w:proofErr w:type="spellEnd"/>
            <w:r w:rsidRPr="00887EF4">
              <w:rPr>
                <w:sz w:val="20"/>
                <w:szCs w:val="20"/>
              </w:rPr>
              <w:t xml:space="preserve"> (U.S.)</w:t>
            </w:r>
          </w:p>
        </w:tc>
        <w:tc>
          <w:tcPr>
            <w:tcW w:w="1620" w:type="dxa"/>
          </w:tcPr>
          <w:p w14:paraId="56E5C554" w14:textId="2878A988" w:rsidR="00887EF4" w:rsidRPr="00887EF4" w:rsidRDefault="00887EF4" w:rsidP="00E948FC">
            <w:pPr>
              <w:jc w:val="center"/>
              <w:rPr>
                <w:b/>
                <w:sz w:val="20"/>
                <w:szCs w:val="20"/>
              </w:rPr>
            </w:pPr>
            <w:r w:rsidRPr="00887EF4">
              <w:rPr>
                <w:rFonts w:eastAsia="SimSun"/>
                <w:sz w:val="20"/>
                <w:szCs w:val="20"/>
              </w:rPr>
              <w:t>$6,891</w:t>
            </w:r>
          </w:p>
        </w:tc>
      </w:tr>
      <w:tr w:rsidR="00887EF4" w14:paraId="46A1BA75" w14:textId="77777777" w:rsidTr="00887EF4">
        <w:tc>
          <w:tcPr>
            <w:tcW w:w="918" w:type="dxa"/>
          </w:tcPr>
          <w:p w14:paraId="13BF3B7D" w14:textId="380C9D8C" w:rsidR="00887EF4" w:rsidRPr="00887EF4" w:rsidRDefault="00887EF4" w:rsidP="00887EF4">
            <w:pPr>
              <w:jc w:val="center"/>
              <w:rPr>
                <w:b/>
                <w:sz w:val="20"/>
                <w:szCs w:val="20"/>
              </w:rPr>
            </w:pPr>
            <w:r w:rsidRPr="00887EF4">
              <w:rPr>
                <w:sz w:val="20"/>
                <w:szCs w:val="20"/>
              </w:rPr>
              <w:t>56</w:t>
            </w:r>
          </w:p>
        </w:tc>
        <w:tc>
          <w:tcPr>
            <w:tcW w:w="2880" w:type="dxa"/>
          </w:tcPr>
          <w:p w14:paraId="2A59F185" w14:textId="5704E737" w:rsidR="00887EF4" w:rsidRPr="00887EF4" w:rsidRDefault="00887EF4" w:rsidP="00887EF4">
            <w:pPr>
              <w:rPr>
                <w:b/>
                <w:sz w:val="20"/>
                <w:szCs w:val="20"/>
              </w:rPr>
            </w:pPr>
            <w:r w:rsidRPr="00887EF4">
              <w:rPr>
                <w:sz w:val="20"/>
                <w:szCs w:val="20"/>
              </w:rPr>
              <w:t xml:space="preserve">Camilo </w:t>
            </w:r>
            <w:proofErr w:type="spellStart"/>
            <w:r w:rsidRPr="00887EF4">
              <w:rPr>
                <w:sz w:val="20"/>
                <w:szCs w:val="20"/>
              </w:rPr>
              <w:t>Aguado</w:t>
            </w:r>
            <w:proofErr w:type="spellEnd"/>
            <w:r w:rsidRPr="00887EF4">
              <w:rPr>
                <w:sz w:val="20"/>
                <w:szCs w:val="20"/>
              </w:rPr>
              <w:t xml:space="preserve"> (Colombia)</w:t>
            </w:r>
          </w:p>
        </w:tc>
        <w:tc>
          <w:tcPr>
            <w:tcW w:w="1620" w:type="dxa"/>
          </w:tcPr>
          <w:p w14:paraId="57933D41" w14:textId="7226FD46" w:rsidR="00887EF4" w:rsidRPr="00887EF4" w:rsidRDefault="00887EF4" w:rsidP="00E948FC">
            <w:pPr>
              <w:jc w:val="center"/>
              <w:rPr>
                <w:b/>
                <w:sz w:val="20"/>
                <w:szCs w:val="20"/>
              </w:rPr>
            </w:pPr>
            <w:r w:rsidRPr="00887EF4">
              <w:rPr>
                <w:rFonts w:eastAsia="SimSun"/>
                <w:sz w:val="20"/>
                <w:szCs w:val="20"/>
              </w:rPr>
              <w:t>$6,832</w:t>
            </w:r>
          </w:p>
        </w:tc>
      </w:tr>
      <w:tr w:rsidR="00887EF4" w14:paraId="750DCBE1" w14:textId="77777777" w:rsidTr="00887EF4">
        <w:tc>
          <w:tcPr>
            <w:tcW w:w="918" w:type="dxa"/>
          </w:tcPr>
          <w:p w14:paraId="457AFE29" w14:textId="5CCF4D88" w:rsidR="00887EF4" w:rsidRPr="00887EF4" w:rsidRDefault="00887EF4" w:rsidP="00887EF4">
            <w:pPr>
              <w:jc w:val="center"/>
              <w:rPr>
                <w:b/>
                <w:sz w:val="20"/>
                <w:szCs w:val="20"/>
              </w:rPr>
            </w:pPr>
            <w:r w:rsidRPr="00887EF4">
              <w:rPr>
                <w:sz w:val="20"/>
                <w:szCs w:val="20"/>
              </w:rPr>
              <w:t>57</w:t>
            </w:r>
          </w:p>
        </w:tc>
        <w:tc>
          <w:tcPr>
            <w:tcW w:w="2880" w:type="dxa"/>
          </w:tcPr>
          <w:p w14:paraId="1A7534B4" w14:textId="17DE31DA" w:rsidR="00887EF4" w:rsidRPr="00887EF4" w:rsidRDefault="00887EF4" w:rsidP="00887EF4">
            <w:pPr>
              <w:rPr>
                <w:b/>
                <w:sz w:val="20"/>
                <w:szCs w:val="20"/>
              </w:rPr>
            </w:pPr>
            <w:proofErr w:type="spellStart"/>
            <w:r w:rsidRPr="00887EF4">
              <w:rPr>
                <w:sz w:val="20"/>
                <w:szCs w:val="20"/>
              </w:rPr>
              <w:t>Tano</w:t>
            </w:r>
            <w:proofErr w:type="spellEnd"/>
            <w:r w:rsidRPr="00887EF4">
              <w:rPr>
                <w:sz w:val="20"/>
                <w:szCs w:val="20"/>
              </w:rPr>
              <w:t xml:space="preserve"> Goya (Argentina)</w:t>
            </w:r>
          </w:p>
        </w:tc>
        <w:tc>
          <w:tcPr>
            <w:tcW w:w="1620" w:type="dxa"/>
          </w:tcPr>
          <w:p w14:paraId="1D738DA6" w14:textId="422B2AB2" w:rsidR="00887EF4" w:rsidRPr="00887EF4" w:rsidRDefault="00887EF4" w:rsidP="00E948FC">
            <w:pPr>
              <w:jc w:val="center"/>
              <w:rPr>
                <w:b/>
                <w:sz w:val="20"/>
                <w:szCs w:val="20"/>
              </w:rPr>
            </w:pPr>
            <w:r w:rsidRPr="00887EF4">
              <w:rPr>
                <w:rFonts w:eastAsia="SimSun"/>
                <w:sz w:val="20"/>
                <w:szCs w:val="20"/>
              </w:rPr>
              <w:t>$6,633</w:t>
            </w:r>
          </w:p>
        </w:tc>
      </w:tr>
      <w:tr w:rsidR="00887EF4" w14:paraId="07FFB17C" w14:textId="77777777" w:rsidTr="00887EF4">
        <w:tc>
          <w:tcPr>
            <w:tcW w:w="918" w:type="dxa"/>
          </w:tcPr>
          <w:p w14:paraId="2D5367E2" w14:textId="0D11D8D7" w:rsidR="00887EF4" w:rsidRPr="00887EF4" w:rsidRDefault="00887EF4" w:rsidP="00887EF4">
            <w:pPr>
              <w:jc w:val="center"/>
              <w:rPr>
                <w:b/>
                <w:sz w:val="20"/>
                <w:szCs w:val="20"/>
              </w:rPr>
            </w:pPr>
            <w:r w:rsidRPr="00887EF4">
              <w:rPr>
                <w:sz w:val="20"/>
                <w:szCs w:val="20"/>
              </w:rPr>
              <w:t>58</w:t>
            </w:r>
          </w:p>
        </w:tc>
        <w:tc>
          <w:tcPr>
            <w:tcW w:w="2880" w:type="dxa"/>
          </w:tcPr>
          <w:p w14:paraId="73C5075D" w14:textId="00B87259" w:rsidR="00887EF4" w:rsidRPr="00887EF4" w:rsidRDefault="00887EF4" w:rsidP="00887EF4">
            <w:pPr>
              <w:rPr>
                <w:b/>
                <w:sz w:val="20"/>
                <w:szCs w:val="20"/>
              </w:rPr>
            </w:pPr>
            <w:r w:rsidRPr="00887EF4">
              <w:rPr>
                <w:sz w:val="20"/>
                <w:szCs w:val="20"/>
              </w:rPr>
              <w:t>Patrick Flavin (U.S.)</w:t>
            </w:r>
          </w:p>
        </w:tc>
        <w:tc>
          <w:tcPr>
            <w:tcW w:w="1620" w:type="dxa"/>
          </w:tcPr>
          <w:p w14:paraId="68B878D0" w14:textId="3F076353" w:rsidR="00887EF4" w:rsidRPr="00887EF4" w:rsidRDefault="00887EF4" w:rsidP="00E948FC">
            <w:pPr>
              <w:jc w:val="center"/>
              <w:rPr>
                <w:b/>
                <w:sz w:val="20"/>
                <w:szCs w:val="20"/>
              </w:rPr>
            </w:pPr>
            <w:r w:rsidRPr="00887EF4">
              <w:rPr>
                <w:rFonts w:eastAsia="SimSun"/>
                <w:sz w:val="20"/>
                <w:szCs w:val="20"/>
              </w:rPr>
              <w:t>$6,326</w:t>
            </w:r>
          </w:p>
        </w:tc>
      </w:tr>
      <w:tr w:rsidR="00887EF4" w14:paraId="791C978C" w14:textId="77777777" w:rsidTr="00887EF4">
        <w:tc>
          <w:tcPr>
            <w:tcW w:w="918" w:type="dxa"/>
          </w:tcPr>
          <w:p w14:paraId="7748A76D" w14:textId="197A3A54" w:rsidR="00887EF4" w:rsidRPr="00887EF4" w:rsidRDefault="00887EF4" w:rsidP="00887EF4">
            <w:pPr>
              <w:jc w:val="center"/>
              <w:rPr>
                <w:b/>
                <w:sz w:val="20"/>
                <w:szCs w:val="20"/>
              </w:rPr>
            </w:pPr>
            <w:r w:rsidRPr="00887EF4">
              <w:rPr>
                <w:sz w:val="20"/>
                <w:szCs w:val="20"/>
              </w:rPr>
              <w:t>59</w:t>
            </w:r>
          </w:p>
        </w:tc>
        <w:tc>
          <w:tcPr>
            <w:tcW w:w="2880" w:type="dxa"/>
          </w:tcPr>
          <w:p w14:paraId="394C0872" w14:textId="011C58EC" w:rsidR="00887EF4" w:rsidRPr="00887EF4" w:rsidRDefault="00887EF4" w:rsidP="00887EF4">
            <w:pPr>
              <w:rPr>
                <w:b/>
                <w:sz w:val="20"/>
                <w:szCs w:val="20"/>
              </w:rPr>
            </w:pPr>
            <w:r w:rsidRPr="00887EF4">
              <w:rPr>
                <w:sz w:val="20"/>
                <w:szCs w:val="20"/>
              </w:rPr>
              <w:t>Juan Pablo Luna (Colombia)</w:t>
            </w:r>
          </w:p>
        </w:tc>
        <w:tc>
          <w:tcPr>
            <w:tcW w:w="1620" w:type="dxa"/>
          </w:tcPr>
          <w:p w14:paraId="34ECBD07" w14:textId="2355C41A" w:rsidR="00887EF4" w:rsidRPr="00887EF4" w:rsidRDefault="00887EF4" w:rsidP="00E948FC">
            <w:pPr>
              <w:jc w:val="center"/>
              <w:rPr>
                <w:b/>
                <w:sz w:val="20"/>
                <w:szCs w:val="20"/>
              </w:rPr>
            </w:pPr>
            <w:r>
              <w:rPr>
                <w:rFonts w:eastAsia="SimSun"/>
                <w:sz w:val="20"/>
                <w:szCs w:val="20"/>
              </w:rPr>
              <w:t>$</w:t>
            </w:r>
            <w:r w:rsidRPr="00887EF4">
              <w:rPr>
                <w:rFonts w:eastAsia="SimSun"/>
                <w:sz w:val="20"/>
                <w:szCs w:val="20"/>
              </w:rPr>
              <w:t>6,302</w:t>
            </w:r>
          </w:p>
        </w:tc>
      </w:tr>
      <w:tr w:rsidR="00887EF4" w14:paraId="2A0A1E25" w14:textId="77777777" w:rsidTr="00887EF4">
        <w:tc>
          <w:tcPr>
            <w:tcW w:w="918" w:type="dxa"/>
          </w:tcPr>
          <w:p w14:paraId="0C843944" w14:textId="613327D6" w:rsidR="00887EF4" w:rsidRPr="00887EF4" w:rsidRDefault="00887EF4" w:rsidP="00887EF4">
            <w:pPr>
              <w:jc w:val="center"/>
              <w:rPr>
                <w:sz w:val="20"/>
                <w:szCs w:val="20"/>
              </w:rPr>
            </w:pPr>
            <w:r w:rsidRPr="00887EF4">
              <w:rPr>
                <w:sz w:val="20"/>
                <w:szCs w:val="20"/>
              </w:rPr>
              <w:t>60</w:t>
            </w:r>
          </w:p>
        </w:tc>
        <w:tc>
          <w:tcPr>
            <w:tcW w:w="2880" w:type="dxa"/>
          </w:tcPr>
          <w:p w14:paraId="47958CBE" w14:textId="028C3801" w:rsidR="00887EF4" w:rsidRPr="00887EF4" w:rsidRDefault="00887EF4" w:rsidP="00887EF4">
            <w:pPr>
              <w:rPr>
                <w:sz w:val="20"/>
                <w:szCs w:val="20"/>
              </w:rPr>
            </w:pPr>
            <w:r w:rsidRPr="00887EF4">
              <w:rPr>
                <w:sz w:val="20"/>
                <w:szCs w:val="20"/>
              </w:rPr>
              <w:t>Chase Hanna (U.S.)</w:t>
            </w:r>
          </w:p>
        </w:tc>
        <w:tc>
          <w:tcPr>
            <w:tcW w:w="1620" w:type="dxa"/>
          </w:tcPr>
          <w:p w14:paraId="4F4520DA" w14:textId="584D2A1F" w:rsidR="00887EF4" w:rsidRPr="00887EF4" w:rsidRDefault="00887EF4" w:rsidP="00E948FC">
            <w:pPr>
              <w:jc w:val="center"/>
              <w:rPr>
                <w:rFonts w:eastAsia="SimSun"/>
                <w:sz w:val="20"/>
                <w:szCs w:val="20"/>
              </w:rPr>
            </w:pPr>
            <w:r w:rsidRPr="00887EF4">
              <w:rPr>
                <w:rFonts w:eastAsia="SimSun"/>
                <w:sz w:val="20"/>
                <w:szCs w:val="20"/>
              </w:rPr>
              <w:t>$6,305</w:t>
            </w:r>
          </w:p>
        </w:tc>
      </w:tr>
    </w:tbl>
    <w:p w14:paraId="4D00C5F0" w14:textId="31B665ED" w:rsidR="004B361C" w:rsidRDefault="004B361C" w:rsidP="001F419D">
      <w:pPr>
        <w:rPr>
          <w:b/>
        </w:rPr>
      </w:pPr>
    </w:p>
    <w:p w14:paraId="3D70F17E" w14:textId="77777777" w:rsidR="004B361C" w:rsidRPr="008A64A3" w:rsidRDefault="004B361C" w:rsidP="001F419D">
      <w:pPr>
        <w:rPr>
          <w:b/>
        </w:rPr>
      </w:pPr>
    </w:p>
    <w:p w14:paraId="3B7015E9" w14:textId="20D075B8" w:rsidR="00E948FC" w:rsidRDefault="00167BA4" w:rsidP="001F419D">
      <w:pPr>
        <w:pStyle w:val="ListParagraph"/>
        <w:numPr>
          <w:ilvl w:val="0"/>
          <w:numId w:val="1"/>
        </w:numPr>
      </w:pPr>
      <w:r>
        <w:t>Next week’s</w:t>
      </w:r>
      <w:r w:rsidR="00E948FC">
        <w:t xml:space="preserve"> Bupa Match Play in Playa Del Carmen, Mexico, will have a completely set field once eligible players decide if they accept invitations to play. If there are players who decline, the next-available players will be selected to fill out the 60-player field. Four additional players from Mexico will</w:t>
      </w:r>
      <w:r w:rsidR="0007499F">
        <w:t xml:space="preserve"> </w:t>
      </w:r>
      <w:r w:rsidR="00E948FC">
        <w:t>join</w:t>
      </w:r>
      <w:r w:rsidR="0007499F">
        <w:t xml:space="preserve">—getting the total to 64 players—after </w:t>
      </w:r>
      <w:r w:rsidR="00E948FC">
        <w:t>an</w:t>
      </w:r>
      <w:r w:rsidR="0007499F">
        <w:t xml:space="preserve"> </w:t>
      </w:r>
      <w:r w:rsidR="00E948FC">
        <w:t xml:space="preserve">18-hole qualifier Monday. </w:t>
      </w:r>
    </w:p>
    <w:p w14:paraId="7E826D23" w14:textId="243E8024" w:rsidR="00145EBF" w:rsidRPr="004B361C" w:rsidRDefault="00145EBF" w:rsidP="001F419D">
      <w:pPr>
        <w:pStyle w:val="ListParagraph"/>
        <w:numPr>
          <w:ilvl w:val="0"/>
          <w:numId w:val="1"/>
        </w:numPr>
      </w:pPr>
      <w:r w:rsidRPr="004B361C">
        <w:t xml:space="preserve">Norway’s Andreas Halvorsen </w:t>
      </w:r>
      <w:r w:rsidR="00A742A8" w:rsidRPr="004B361C">
        <w:t xml:space="preserve">tied Drew Nesbitt for the low </w:t>
      </w:r>
      <w:r w:rsidRPr="004B361C">
        <w:t xml:space="preserve">round of the day, with his 8-under 62. </w:t>
      </w:r>
      <w:r w:rsidR="00A742A8" w:rsidRPr="004B361C">
        <w:t>Halvorsen</w:t>
      </w:r>
      <w:r w:rsidRPr="004B361C">
        <w:t xml:space="preserve"> shot a 29 that included a birdie-eagle stretch to finish his opening nine holes. His tie </w:t>
      </w:r>
      <w:r w:rsidR="0007499F">
        <w:t>for s</w:t>
      </w:r>
      <w:r w:rsidRPr="004B361C">
        <w:t xml:space="preserve">econd is his best finish of the campaign, bettering the </w:t>
      </w:r>
      <w:proofErr w:type="gramStart"/>
      <w:r w:rsidRPr="004B361C">
        <w:t>third-place</w:t>
      </w:r>
      <w:proofErr w:type="gramEnd"/>
      <w:r w:rsidRPr="004B361C">
        <w:t xml:space="preserve"> showing he had at the Molino </w:t>
      </w:r>
      <w:proofErr w:type="spellStart"/>
      <w:r w:rsidRPr="004B361C">
        <w:t>Cañuelas</w:t>
      </w:r>
      <w:proofErr w:type="spellEnd"/>
      <w:r w:rsidRPr="004B361C">
        <w:t xml:space="preserve"> </w:t>
      </w:r>
      <w:r w:rsidRPr="004B361C">
        <w:t xml:space="preserve">Championship in Argentina in April. </w:t>
      </w:r>
    </w:p>
    <w:p w14:paraId="4F24A269" w14:textId="5C0F2A51" w:rsidR="001F419D" w:rsidRDefault="00587090" w:rsidP="001F419D">
      <w:pPr>
        <w:pStyle w:val="ListParagraph"/>
        <w:numPr>
          <w:ilvl w:val="0"/>
          <w:numId w:val="1"/>
        </w:numPr>
        <w:rPr>
          <w:b/>
        </w:rPr>
      </w:pPr>
      <w:r>
        <w:t xml:space="preserve">Matthew </w:t>
      </w:r>
      <w:proofErr w:type="spellStart"/>
      <w:r>
        <w:t>Pinizzotto</w:t>
      </w:r>
      <w:proofErr w:type="spellEnd"/>
      <w:r>
        <w:t xml:space="preserve"> made the most of his first start of the season after Monday-qualifying into the tournament. He opened with a </w:t>
      </w:r>
      <w:r w:rsidRPr="004B361C">
        <w:t xml:space="preserve">63 to take the first-round lead and closed with a Sunday 64 at Tijuana Country Club to </w:t>
      </w:r>
      <w:r w:rsidR="004B361C" w:rsidRPr="004B361C">
        <w:t>tie for fourth</w:t>
      </w:r>
      <w:r w:rsidRPr="004B361C">
        <w:t>. H</w:t>
      </w:r>
      <w:r w:rsidR="007E084E" w:rsidRPr="004B361C">
        <w:t>is</w:t>
      </w:r>
      <w:r w:rsidR="007E084E">
        <w:t xml:space="preserve"> finish</w:t>
      </w:r>
      <w:r>
        <w:t xml:space="preserve"> qualifies</w:t>
      </w:r>
      <w:r w:rsidR="007E084E">
        <w:t xml:space="preserve"> him</w:t>
      </w:r>
      <w:r>
        <w:t xml:space="preserve"> for the next stroke-play tournament when the second half of the season begins, </w:t>
      </w:r>
      <w:r w:rsidRPr="00E948FC">
        <w:t>and he qualified for the Bupa Match Play</w:t>
      </w:r>
      <w:r w:rsidR="0007499F">
        <w:t>,</w:t>
      </w:r>
      <w:r w:rsidRPr="00E948FC">
        <w:t xml:space="preserve"> with his $</w:t>
      </w:r>
      <w:r w:rsidR="00887EF4" w:rsidRPr="00E948FC">
        <w:t>6,891</w:t>
      </w:r>
      <w:r w:rsidRPr="00E948FC">
        <w:t xml:space="preserve"> </w:t>
      </w:r>
      <w:r w:rsidR="0007499F">
        <w:t>payday moved him to No. 55 on the Order of Merit</w:t>
      </w:r>
      <w:r w:rsidRPr="00E948FC">
        <w:t>.</w:t>
      </w:r>
      <w:r w:rsidRPr="00587090">
        <w:rPr>
          <w:b/>
        </w:rPr>
        <w:t xml:space="preserve"> </w:t>
      </w:r>
    </w:p>
    <w:p w14:paraId="06D09838" w14:textId="707EF28C" w:rsidR="007E084E" w:rsidRPr="00F908A2" w:rsidRDefault="007E084E" w:rsidP="001F419D">
      <w:pPr>
        <w:pStyle w:val="ListParagraph"/>
        <w:numPr>
          <w:ilvl w:val="0"/>
          <w:numId w:val="1"/>
        </w:numPr>
        <w:rPr>
          <w:b/>
        </w:rPr>
      </w:pPr>
      <w:proofErr w:type="spellStart"/>
      <w:r w:rsidRPr="007E084E">
        <w:lastRenderedPageBreak/>
        <w:t>Sulman</w:t>
      </w:r>
      <w:proofErr w:type="spellEnd"/>
      <w:r>
        <w:t xml:space="preserve"> Raza, Matthew </w:t>
      </w:r>
      <w:proofErr w:type="spellStart"/>
      <w:r>
        <w:t>Pinizzotto’s</w:t>
      </w:r>
      <w:proofErr w:type="spellEnd"/>
      <w:r>
        <w:t xml:space="preserve"> teammate at UCLA, easily had his best performance of the season. He entered this week 70th on the Order of Merit, with a tie for 14th his best finish among his two made cuts in six starts. </w:t>
      </w:r>
      <w:r w:rsidR="004B361C">
        <w:t xml:space="preserve">He also qualified for the Bupa Match Play, going from 70th </w:t>
      </w:r>
      <w:r w:rsidR="004B361C" w:rsidRPr="00E948FC">
        <w:t xml:space="preserve">place to </w:t>
      </w:r>
      <w:r w:rsidR="00E948FC" w:rsidRPr="00E948FC">
        <w:t>34th</w:t>
      </w:r>
      <w:r w:rsidR="004B361C" w:rsidRPr="00E948FC">
        <w:t xml:space="preserve"> on</w:t>
      </w:r>
      <w:r w:rsidR="004B361C">
        <w:t xml:space="preserve"> the Order of Merit. </w:t>
      </w:r>
    </w:p>
    <w:p w14:paraId="27CC488B" w14:textId="4E768021" w:rsidR="00F908A2" w:rsidRDefault="00F908A2" w:rsidP="001F419D">
      <w:pPr>
        <w:pStyle w:val="ListParagraph"/>
        <w:numPr>
          <w:ilvl w:val="0"/>
          <w:numId w:val="1"/>
        </w:numPr>
        <w:rPr>
          <w:b/>
        </w:rPr>
      </w:pPr>
      <w:r>
        <w:t xml:space="preserve">It was quite a week for UCLA golfers from the 2014-15 Bruin squad on the PGA TOUR’s international tours. Besides Matthew </w:t>
      </w:r>
      <w:proofErr w:type="spellStart"/>
      <w:r>
        <w:t>Pinizzotto</w:t>
      </w:r>
      <w:proofErr w:type="spellEnd"/>
      <w:r>
        <w:t xml:space="preserve"> and </w:t>
      </w:r>
      <w:proofErr w:type="spellStart"/>
      <w:r>
        <w:t>Sulman</w:t>
      </w:r>
      <w:proofErr w:type="spellEnd"/>
      <w:r>
        <w:t xml:space="preserve"> Raza playing well in Tijuana, </w:t>
      </w:r>
      <w:r w:rsidR="004B361C">
        <w:t xml:space="preserve">Jake Knapp won the </w:t>
      </w:r>
      <w:r>
        <w:t>Mackenzie Tour’s season-opening Canada Life Open in Vancouver</w:t>
      </w:r>
      <w:r w:rsidR="004B361C">
        <w:t xml:space="preserve">, with former teammate </w:t>
      </w:r>
      <w:proofErr w:type="spellStart"/>
      <w:r w:rsidR="004B361C">
        <w:t>Lorens</w:t>
      </w:r>
      <w:proofErr w:type="spellEnd"/>
      <w:r w:rsidR="004B361C">
        <w:t xml:space="preserve"> Chan tying for </w:t>
      </w:r>
      <w:r w:rsidR="0007499F">
        <w:t>fourth</w:t>
      </w:r>
      <w:r w:rsidR="004B361C">
        <w:t>, three shots behind Knapp. A</w:t>
      </w:r>
      <w:r>
        <w:t xml:space="preserve">nother </w:t>
      </w:r>
      <w:r w:rsidR="004B361C">
        <w:t>Bruin from that team,</w:t>
      </w:r>
      <w:r>
        <w:t xml:space="preserve"> Corey Shaun</w:t>
      </w:r>
      <w:r w:rsidR="004B361C">
        <w:t>,</w:t>
      </w:r>
      <w:r>
        <w:t xml:space="preserve"> tied for 21st at this week’s PGA TOUR Series-China’s Nantong Championship.</w:t>
      </w:r>
    </w:p>
    <w:p w14:paraId="35057E6E" w14:textId="4C1C007C" w:rsidR="00587090" w:rsidRPr="00554DDE" w:rsidRDefault="00587090" w:rsidP="001F419D">
      <w:pPr>
        <w:pStyle w:val="ListParagraph"/>
        <w:numPr>
          <w:ilvl w:val="0"/>
          <w:numId w:val="1"/>
        </w:numPr>
        <w:rPr>
          <w:b/>
        </w:rPr>
      </w:pPr>
      <w:r>
        <w:t xml:space="preserve">Even though he had already shot three rounds in the 60s, Mexico’s Sebastian Vazquez acquitted himself nicely Sunday, shooting a 7-under 63 to </w:t>
      </w:r>
      <w:r w:rsidRPr="004B361C">
        <w:t xml:space="preserve">move up </w:t>
      </w:r>
      <w:r w:rsidR="004B361C" w:rsidRPr="004B361C">
        <w:t>24</w:t>
      </w:r>
      <w:r w:rsidRPr="004B361C">
        <w:t xml:space="preserve"> places into a </w:t>
      </w:r>
      <w:r w:rsidR="004B361C" w:rsidRPr="004B361C">
        <w:t>tie for ninth</w:t>
      </w:r>
      <w:r w:rsidRPr="004B361C">
        <w:t>. He was the low player from Mexico in this national open.</w:t>
      </w:r>
      <w:r>
        <w:t xml:space="preserve"> </w:t>
      </w:r>
    </w:p>
    <w:p w14:paraId="41BAF301" w14:textId="4D89C1E8" w:rsidR="00554DDE" w:rsidRPr="00587090" w:rsidRDefault="00554DDE" w:rsidP="001F419D">
      <w:pPr>
        <w:pStyle w:val="ListParagraph"/>
        <w:numPr>
          <w:ilvl w:val="0"/>
          <w:numId w:val="1"/>
        </w:numPr>
        <w:rPr>
          <w:b/>
        </w:rPr>
      </w:pPr>
      <w:r>
        <w:t xml:space="preserve">Raul Pereda and Fernando Cruz Valle both had solid finishes to their tournaments. The duo entered the day tied for 26th, with both Pereda and Cruz Valle firing 67s Sunday </w:t>
      </w:r>
      <w:r w:rsidRPr="004B361C">
        <w:t xml:space="preserve">to </w:t>
      </w:r>
      <w:r w:rsidR="004B361C" w:rsidRPr="004B361C">
        <w:t>tie for 19th</w:t>
      </w:r>
      <w:r w:rsidRPr="004B361C">
        <w:t xml:space="preserve">. The other Mexicans to make the cut included Raul Cortez </w:t>
      </w:r>
      <w:r w:rsidR="004B361C" w:rsidRPr="004B361C">
        <w:t xml:space="preserve">(tied for 41st) </w:t>
      </w:r>
      <w:r w:rsidRPr="004B361C">
        <w:t xml:space="preserve">and David </w:t>
      </w:r>
      <w:proofErr w:type="spellStart"/>
      <w:r w:rsidRPr="004B361C">
        <w:t>Faraudo</w:t>
      </w:r>
      <w:proofErr w:type="spellEnd"/>
      <w:r w:rsidRPr="004B361C">
        <w:t xml:space="preserve"> (tied for 44th)</w:t>
      </w:r>
      <w:r w:rsidR="007E084E" w:rsidRPr="004B361C">
        <w:t xml:space="preserve">, Cristian Romero and Isidro Benitez (tied for 46th), Gonzalo Rubio (tied for 54th) and Nicholas </w:t>
      </w:r>
      <w:proofErr w:type="spellStart"/>
      <w:r w:rsidR="007E084E" w:rsidRPr="004B361C">
        <w:t>Maruri</w:t>
      </w:r>
      <w:proofErr w:type="spellEnd"/>
      <w:r w:rsidR="007E084E" w:rsidRPr="004B361C">
        <w:t xml:space="preserve"> (tied for 58th).</w:t>
      </w:r>
      <w:r w:rsidR="007E084E">
        <w:t xml:space="preserve"> </w:t>
      </w:r>
    </w:p>
    <w:p w14:paraId="1CC2C4AD" w14:textId="699B34F7" w:rsidR="00587090" w:rsidRPr="004B361C" w:rsidRDefault="00587090" w:rsidP="001F419D">
      <w:pPr>
        <w:pStyle w:val="ListParagraph"/>
        <w:numPr>
          <w:ilvl w:val="0"/>
          <w:numId w:val="1"/>
        </w:numPr>
      </w:pPr>
      <w:r>
        <w:t xml:space="preserve">By tying for </w:t>
      </w:r>
      <w:r w:rsidR="004B361C" w:rsidRPr="004B361C">
        <w:t>ninth</w:t>
      </w:r>
      <w:r>
        <w:rPr>
          <w:b/>
        </w:rPr>
        <w:t xml:space="preserve">, </w:t>
      </w:r>
      <w:r>
        <w:t xml:space="preserve">Mito Pereira kept alive his streak of consecutive top-10s. </w:t>
      </w:r>
      <w:r w:rsidR="004B361C">
        <w:t xml:space="preserve">The results of </w:t>
      </w:r>
      <w:r w:rsidR="0007499F">
        <w:t>Pereira’s</w:t>
      </w:r>
      <w:r w:rsidR="004B361C">
        <w:t xml:space="preserve"> last</w:t>
      </w:r>
      <w:r>
        <w:t xml:space="preserve"> five starts</w:t>
      </w:r>
      <w:r w:rsidR="004B361C">
        <w:t xml:space="preserve">: </w:t>
      </w:r>
      <w:r>
        <w:t xml:space="preserve">tied for fifth, tied for seventh, tied for </w:t>
      </w:r>
      <w:r w:rsidRPr="004B361C">
        <w:t xml:space="preserve">fifth, fifth and </w:t>
      </w:r>
      <w:r w:rsidR="004B361C">
        <w:t xml:space="preserve">this week’s </w:t>
      </w:r>
      <w:r w:rsidR="004B361C" w:rsidRPr="004B361C">
        <w:t>tie for ninth</w:t>
      </w:r>
      <w:r w:rsidRPr="004B361C">
        <w:t xml:space="preserve">. </w:t>
      </w:r>
    </w:p>
    <w:p w14:paraId="5C15F5BC" w14:textId="3DCDC165" w:rsidR="00587090" w:rsidRPr="00587090" w:rsidRDefault="0007499F" w:rsidP="001F419D">
      <w:pPr>
        <w:pStyle w:val="ListParagraph"/>
        <w:numPr>
          <w:ilvl w:val="0"/>
          <w:numId w:val="1"/>
        </w:numPr>
        <w:rPr>
          <w:b/>
        </w:rPr>
      </w:pPr>
      <w:r>
        <w:t>T</w:t>
      </w:r>
      <w:r w:rsidR="004B361C">
        <w:t xml:space="preserve">ied for third </w:t>
      </w:r>
      <w:r w:rsidR="00587090">
        <w:t>when the final round began, Canada’s Sebastian</w:t>
      </w:r>
      <w:r>
        <w:t xml:space="preserve"> Szirmak</w:t>
      </w:r>
      <w:bookmarkStart w:id="1" w:name="_GoBack"/>
      <w:bookmarkEnd w:id="1"/>
      <w:r w:rsidR="00587090">
        <w:t xml:space="preserve"> </w:t>
      </w:r>
      <w:r w:rsidR="004B361C">
        <w:t>struggled to a 1-over 71 and a tie for 19th.</w:t>
      </w:r>
      <w:r w:rsidR="00587090">
        <w:t xml:space="preserve"> </w:t>
      </w:r>
    </w:p>
    <w:p w14:paraId="39F222CC" w14:textId="67FDC06A" w:rsidR="00587090" w:rsidRPr="00587090" w:rsidRDefault="00587090" w:rsidP="001F419D">
      <w:pPr>
        <w:pStyle w:val="ListParagraph"/>
        <w:numPr>
          <w:ilvl w:val="0"/>
          <w:numId w:val="1"/>
        </w:numPr>
        <w:rPr>
          <w:b/>
        </w:rPr>
      </w:pPr>
      <w:r>
        <w:t xml:space="preserve">England’s Greg Eason made the </w:t>
      </w:r>
      <w:r w:rsidR="00554DDE">
        <w:t>sixth</w:t>
      </w:r>
      <w:r>
        <w:t xml:space="preserve"> hole-in-one of the PGA TOUR </w:t>
      </w:r>
      <w:proofErr w:type="spellStart"/>
      <w:r>
        <w:t>Latinoamerica</w:t>
      </w:r>
      <w:proofErr w:type="spellEnd"/>
      <w:r>
        <w:t xml:space="preserve"> season when he aced the par-3 sixth Sunday. That was part of a run where he was </w:t>
      </w:r>
      <w:r w:rsidR="00554DDE">
        <w:t xml:space="preserve">5-under in six holes. Eason </w:t>
      </w:r>
      <w:r w:rsidR="00554DDE" w:rsidRPr="004B361C">
        <w:t xml:space="preserve">went on to </w:t>
      </w:r>
      <w:r w:rsidR="004B361C" w:rsidRPr="004B361C">
        <w:t>tie for 19th</w:t>
      </w:r>
      <w:r w:rsidR="00554DDE" w:rsidRPr="004B361C">
        <w:t>. The</w:t>
      </w:r>
      <w:r w:rsidR="00554DDE">
        <w:t xml:space="preserve"> other 2019 holes-in-one have come from </w:t>
      </w:r>
      <w:r w:rsidR="00554DDE" w:rsidRPr="00554DDE">
        <w:t xml:space="preserve">Andrés </w:t>
      </w:r>
      <w:proofErr w:type="spellStart"/>
      <w:r w:rsidR="00554DDE" w:rsidRPr="00554DDE">
        <w:t>Echavarria</w:t>
      </w:r>
      <w:proofErr w:type="spellEnd"/>
      <w:r w:rsidR="00554DDE">
        <w:t xml:space="preserve">, </w:t>
      </w:r>
      <w:proofErr w:type="spellStart"/>
      <w:r w:rsidR="00554DDE">
        <w:t>Herik</w:t>
      </w:r>
      <w:proofErr w:type="spellEnd"/>
      <w:r w:rsidR="00554DDE">
        <w:t xml:space="preserve"> Machado, Fredrik Lindblom, John </w:t>
      </w:r>
      <w:proofErr w:type="spellStart"/>
      <w:r w:rsidR="00554DDE">
        <w:t>Coultas</w:t>
      </w:r>
      <w:proofErr w:type="spellEnd"/>
      <w:r w:rsidR="00554DDE">
        <w:t xml:space="preserve"> and Hunter Richardson. </w:t>
      </w:r>
    </w:p>
    <w:p w14:paraId="5B4765CA" w14:textId="0CBAF1CD" w:rsidR="001F419D" w:rsidRPr="00E948FC" w:rsidRDefault="00F908A2" w:rsidP="001F419D">
      <w:pPr>
        <w:pStyle w:val="ListParagraph"/>
        <w:numPr>
          <w:ilvl w:val="0"/>
          <w:numId w:val="1"/>
        </w:numPr>
      </w:pPr>
      <w:r>
        <w:t xml:space="preserve">Tom Whitney maintained his No. 1 position on the Order of Merit. He shot four rounds in the 60s and tied for </w:t>
      </w:r>
      <w:r w:rsidR="004B361C">
        <w:t>19th</w:t>
      </w:r>
      <w:r>
        <w:t xml:space="preserve">. </w:t>
      </w:r>
      <w:r w:rsidRPr="00E948FC">
        <w:t xml:space="preserve">He is </w:t>
      </w:r>
      <w:r w:rsidR="00E948FC" w:rsidRPr="00E948FC">
        <w:t>$8,085</w:t>
      </w:r>
      <w:r w:rsidRPr="00E948FC">
        <w:t xml:space="preserve"> ahead of </w:t>
      </w:r>
      <w:r w:rsidR="00E948FC" w:rsidRPr="00E948FC">
        <w:t>Augusto Nunez</w:t>
      </w:r>
      <w:r w:rsidRPr="00E948FC">
        <w:t xml:space="preserve">. </w:t>
      </w:r>
    </w:p>
    <w:p w14:paraId="5D18CD73" w14:textId="2814F9E4" w:rsidR="001F419D" w:rsidRDefault="001F419D" w:rsidP="001F419D">
      <w:pPr>
        <w:pStyle w:val="ListParagraph"/>
        <w:numPr>
          <w:ilvl w:val="0"/>
          <w:numId w:val="1"/>
        </w:numPr>
      </w:pPr>
      <w:r>
        <w:t>There were</w:t>
      </w:r>
      <w:r w:rsidR="004B361C">
        <w:t xml:space="preserve"> 33 sub-70 scores for the day against 46 a day earlier. Fifteen players had scores of 66 or better. A day earlier, </w:t>
      </w:r>
      <w:r>
        <w:t xml:space="preserve">19 </w:t>
      </w:r>
      <w:r w:rsidR="004B361C">
        <w:t xml:space="preserve">players did that. </w:t>
      </w:r>
    </w:p>
    <w:p w14:paraId="3C0AE819" w14:textId="77777777" w:rsidR="001F419D" w:rsidRPr="008A64A3" w:rsidRDefault="001F419D" w:rsidP="001F419D">
      <w:pPr>
        <w:pStyle w:val="ListParagraph"/>
      </w:pPr>
    </w:p>
    <w:p w14:paraId="0976DAEE" w14:textId="77777777" w:rsidR="001F419D" w:rsidRPr="008A64A3" w:rsidRDefault="001F419D" w:rsidP="001F419D">
      <w:pPr>
        <w:rPr>
          <w:color w:val="FFFF00"/>
        </w:rPr>
      </w:pPr>
    </w:p>
    <w:p w14:paraId="2FB999C1" w14:textId="77777777" w:rsidR="001F419D" w:rsidRPr="008A64A3" w:rsidRDefault="001F419D" w:rsidP="001F419D">
      <w:pPr>
        <w:rPr>
          <w:b/>
          <w:color w:val="000000" w:themeColor="text1"/>
        </w:rPr>
      </w:pPr>
      <w:r w:rsidRPr="008A64A3">
        <w:rPr>
          <w:b/>
          <w:color w:val="000000" w:themeColor="text1"/>
        </w:rPr>
        <w:t xml:space="preserve">Quotable </w:t>
      </w:r>
    </w:p>
    <w:p w14:paraId="501D95D9" w14:textId="299D1B55" w:rsidR="001F419D" w:rsidRPr="00751A9F" w:rsidRDefault="001F419D" w:rsidP="001F419D">
      <w:pPr>
        <w:rPr>
          <w:b/>
        </w:rPr>
      </w:pPr>
      <w:r>
        <w:t>“</w:t>
      </w:r>
      <w:r w:rsidR="00E948FC">
        <w:t>It’s incredible. This is the dream, to play on the PGA TOUR, and this is a steppingstone to that.”</w:t>
      </w:r>
      <w:r>
        <w:t xml:space="preserve"> </w:t>
      </w:r>
      <w:r w:rsidRPr="00751A9F">
        <w:rPr>
          <w:b/>
        </w:rPr>
        <w:t>–</w:t>
      </w:r>
      <w:r w:rsidR="00167BA4">
        <w:rPr>
          <w:b/>
        </w:rPr>
        <w:t>Drew Nesbitt</w:t>
      </w:r>
    </w:p>
    <w:p w14:paraId="1A0A96FA" w14:textId="77777777" w:rsidR="001F419D" w:rsidRDefault="001F419D" w:rsidP="001F419D"/>
    <w:p w14:paraId="234EB2F0" w14:textId="4CB28B58" w:rsidR="001F419D" w:rsidRDefault="001F419D" w:rsidP="001F419D">
      <w:pPr>
        <w:rPr>
          <w:b/>
        </w:rPr>
      </w:pPr>
      <w:r>
        <w:t>“</w:t>
      </w:r>
      <w:r w:rsidR="00167BA4">
        <w:t xml:space="preserve">The formula proves that the players who can win at this level tend to be able to win at the higher levels. I hope this is the first of more chances to compete and move up in the rank.” </w:t>
      </w:r>
      <w:r w:rsidRPr="00665000">
        <w:rPr>
          <w:b/>
        </w:rPr>
        <w:t>–</w:t>
      </w:r>
      <w:r w:rsidR="00167BA4">
        <w:rPr>
          <w:b/>
        </w:rPr>
        <w:t>Drew Nesbitt</w:t>
      </w:r>
    </w:p>
    <w:p w14:paraId="1D336AEB" w14:textId="77777777" w:rsidR="001F419D" w:rsidRDefault="001F419D" w:rsidP="001F419D">
      <w:pPr>
        <w:rPr>
          <w:b/>
        </w:rPr>
      </w:pPr>
    </w:p>
    <w:p w14:paraId="58998905" w14:textId="39280C62" w:rsidR="001F419D" w:rsidRPr="00665000" w:rsidRDefault="001F419D" w:rsidP="001F419D">
      <w:pPr>
        <w:rPr>
          <w:b/>
        </w:rPr>
      </w:pPr>
      <w:r w:rsidRPr="00751A9F">
        <w:t>“</w:t>
      </w:r>
      <w:r w:rsidR="00167BA4">
        <w:t>You don’t expect it, but you have positive thoughts and you believe in your ability. When you believe in your ability, and you know you can go low—and I’ve had a history of being able to do that and doing that in tournaments—I just believed if today was my day, and it turned out to be, I would be able to accomplish what I wanted.</w:t>
      </w:r>
      <w:r w:rsidRPr="00751A9F">
        <w:t>”</w:t>
      </w:r>
      <w:r>
        <w:rPr>
          <w:b/>
        </w:rPr>
        <w:t xml:space="preserve"> –</w:t>
      </w:r>
      <w:r w:rsidR="00167BA4">
        <w:rPr>
          <w:b/>
        </w:rPr>
        <w:t>Drew Nesbitt</w:t>
      </w:r>
    </w:p>
    <w:p w14:paraId="152A61E1" w14:textId="77777777" w:rsidR="001F419D" w:rsidRDefault="001F419D" w:rsidP="001F419D"/>
    <w:p w14:paraId="41DA6EA2" w14:textId="3404D77F" w:rsidR="001F419D" w:rsidRDefault="001F419D" w:rsidP="00FE7458">
      <w:pPr>
        <w:rPr>
          <w:b/>
        </w:rPr>
      </w:pPr>
      <w:r>
        <w:t>“</w:t>
      </w:r>
      <w:r w:rsidR="00167BA4">
        <w:t xml:space="preserve">The birdie on one was probably the whole </w:t>
      </w:r>
      <w:proofErr w:type="spellStart"/>
      <w:r w:rsidR="00167BA4">
        <w:t>kickoff</w:t>
      </w:r>
      <w:proofErr w:type="spellEnd"/>
      <w:r w:rsidR="00167BA4">
        <w:t xml:space="preserve"> to the round. I made about a 25-footer—if not more. I just kept going from there.” </w:t>
      </w:r>
      <w:r w:rsidR="00167BA4" w:rsidRPr="00167BA4">
        <w:rPr>
          <w:b/>
        </w:rPr>
        <w:t>–Drew Nesbitt</w:t>
      </w:r>
      <w:r w:rsidRPr="00167BA4">
        <w:rPr>
          <w:b/>
        </w:rPr>
        <w:t xml:space="preserve"> </w:t>
      </w:r>
    </w:p>
    <w:p w14:paraId="38CBF017" w14:textId="02C66ABE" w:rsidR="00167BA4" w:rsidRDefault="00167BA4" w:rsidP="00FE7458">
      <w:pPr>
        <w:rPr>
          <w:b/>
        </w:rPr>
      </w:pPr>
    </w:p>
    <w:p w14:paraId="10F999F9" w14:textId="72656454" w:rsidR="00167BA4" w:rsidRPr="00167BA4" w:rsidRDefault="00167BA4" w:rsidP="00FE7458">
      <w:pPr>
        <w:rPr>
          <w:b/>
        </w:rPr>
      </w:pPr>
      <w:r>
        <w:lastRenderedPageBreak/>
        <w:t xml:space="preserve">“The crowds and the fans and the hospitality here were amazing. The win in general is amazing. The fact it came in Mexico is great. I loved it here.” </w:t>
      </w:r>
      <w:r w:rsidRPr="00167BA4">
        <w:rPr>
          <w:b/>
        </w:rPr>
        <w:t>–Drew Nesbitt</w:t>
      </w:r>
    </w:p>
    <w:p w14:paraId="725E6014" w14:textId="2998C279" w:rsidR="00167BA4" w:rsidRDefault="00167BA4" w:rsidP="00FE7458"/>
    <w:p w14:paraId="64696250" w14:textId="29C778A3" w:rsidR="00167BA4" w:rsidRPr="00167BA4" w:rsidRDefault="00167BA4" w:rsidP="00FE7458">
      <w:pPr>
        <w:rPr>
          <w:b/>
        </w:rPr>
      </w:pPr>
      <w:r>
        <w:t xml:space="preserve">“I just expect to do what I have been doing, and that is to believe in my ability.” </w:t>
      </w:r>
      <w:r w:rsidRPr="00167BA4">
        <w:rPr>
          <w:b/>
        </w:rPr>
        <w:t>–Drew Nesbitt</w:t>
      </w:r>
    </w:p>
    <w:p w14:paraId="646BBE29" w14:textId="146B0689" w:rsidR="00167BA4" w:rsidRDefault="00167BA4" w:rsidP="00FE7458"/>
    <w:p w14:paraId="68E66EDD" w14:textId="409EDD50" w:rsidR="00167BA4" w:rsidRPr="00167BA4" w:rsidRDefault="00167BA4" w:rsidP="00FE7458">
      <w:r>
        <w:t xml:space="preserve">“Right now, I have to control what I can, and that’s my attitude toward the game, how I prepare and how I go about my business.” </w:t>
      </w:r>
      <w:r w:rsidRPr="00167BA4">
        <w:rPr>
          <w:b/>
        </w:rPr>
        <w:t>–Drew Nesbitt</w:t>
      </w:r>
    </w:p>
    <w:p w14:paraId="73D30E39" w14:textId="77777777" w:rsidR="001F419D" w:rsidRPr="00855B8E" w:rsidRDefault="001F419D" w:rsidP="001F419D"/>
    <w:p w14:paraId="02D58497" w14:textId="77777777" w:rsidR="001F419D" w:rsidRPr="008A64A3" w:rsidRDefault="001F419D" w:rsidP="001F419D">
      <w:pPr>
        <w:rPr>
          <w:b/>
        </w:rPr>
      </w:pPr>
      <w:r w:rsidRPr="008A64A3">
        <w:rPr>
          <w:b/>
        </w:rPr>
        <w:t>Tournament Fast Fact</w:t>
      </w:r>
    </w:p>
    <w:p w14:paraId="544C4D47" w14:textId="5931CA4D" w:rsidR="001F419D" w:rsidRPr="008A64A3" w:rsidRDefault="00FE7458" w:rsidP="001F419D">
      <w:r>
        <w:t xml:space="preserve">A year ago, 11 players—including champion Austin </w:t>
      </w:r>
      <w:proofErr w:type="spellStart"/>
      <w:r>
        <w:t>Smotherman</w:t>
      </w:r>
      <w:proofErr w:type="spellEnd"/>
      <w:r>
        <w:t xml:space="preserve">—put together four rounds in the 60s. This year, </w:t>
      </w:r>
      <w:r w:rsidR="004B361C" w:rsidRPr="004B361C">
        <w:t>14 players</w:t>
      </w:r>
      <w:r w:rsidRPr="004B361C">
        <w:t xml:space="preserve"> pulled</w:t>
      </w:r>
      <w:r>
        <w:t xml:space="preserve"> off the feat at the par-70 Tijuana Country Club. </w:t>
      </w:r>
    </w:p>
    <w:p w14:paraId="0E3D6E05" w14:textId="77777777" w:rsidR="001F419D" w:rsidRPr="008A64A3" w:rsidRDefault="001F419D" w:rsidP="001F419D"/>
    <w:p w14:paraId="65B27C66" w14:textId="13AF6DE8" w:rsidR="001F419D" w:rsidRPr="008A64A3" w:rsidRDefault="00FE7458" w:rsidP="001F419D">
      <w:pPr>
        <w:rPr>
          <w:b/>
        </w:rPr>
      </w:pPr>
      <w:r>
        <w:rPr>
          <w:b/>
        </w:rPr>
        <w:t>Fourth</w:t>
      </w:r>
      <w:r w:rsidR="001F419D" w:rsidRPr="008A64A3">
        <w:rPr>
          <w:b/>
        </w:rPr>
        <w:t>-Round Weather Report</w:t>
      </w:r>
    </w:p>
    <w:p w14:paraId="0B5B32F2" w14:textId="348A6B32" w:rsidR="001F419D" w:rsidRPr="008A64A3" w:rsidRDefault="00FE7458" w:rsidP="001F419D">
      <w:r>
        <w:t xml:space="preserve">Rainy in the morning, but it did not delay play. </w:t>
      </w:r>
      <w:r w:rsidR="001F419D">
        <w:t>Mostly</w:t>
      </w:r>
      <w:r w:rsidR="001F419D" w:rsidRPr="008A64A3">
        <w:t xml:space="preserve"> cloudy. High of 6</w:t>
      </w:r>
      <w:r>
        <w:t>3</w:t>
      </w:r>
      <w:r w:rsidR="001F419D" w:rsidRPr="008A64A3">
        <w:t xml:space="preserve">. Wind W at </w:t>
      </w:r>
      <w:r>
        <w:t>7-9</w:t>
      </w:r>
      <w:r w:rsidR="001F419D" w:rsidRPr="008A64A3">
        <w:t xml:space="preserve"> mph. </w:t>
      </w:r>
    </w:p>
    <w:p w14:paraId="44BE11E1" w14:textId="77777777" w:rsidR="001F419D" w:rsidRDefault="001F419D" w:rsidP="001F419D"/>
    <w:p w14:paraId="4AC0C5C5" w14:textId="77777777" w:rsidR="001F419D" w:rsidRDefault="001F419D" w:rsidP="001F419D"/>
    <w:p w14:paraId="606FF905" w14:textId="77777777" w:rsidR="00A568BB" w:rsidRDefault="00A568BB"/>
    <w:sectPr w:rsidR="00A568BB" w:rsidSect="00F30C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09E"/>
    <w:multiLevelType w:val="hybridMultilevel"/>
    <w:tmpl w:val="934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419D"/>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7499F"/>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45EBF"/>
    <w:rsid w:val="00153A07"/>
    <w:rsid w:val="0016285B"/>
    <w:rsid w:val="00167BA4"/>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419D"/>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361C"/>
    <w:rsid w:val="004B612C"/>
    <w:rsid w:val="004B6BE3"/>
    <w:rsid w:val="004C75EE"/>
    <w:rsid w:val="004D3DCA"/>
    <w:rsid w:val="004D5F94"/>
    <w:rsid w:val="0050066A"/>
    <w:rsid w:val="00507633"/>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4DDE"/>
    <w:rsid w:val="005557AB"/>
    <w:rsid w:val="0056307D"/>
    <w:rsid w:val="00564C38"/>
    <w:rsid w:val="0056528F"/>
    <w:rsid w:val="00575CF6"/>
    <w:rsid w:val="00576414"/>
    <w:rsid w:val="005805DC"/>
    <w:rsid w:val="0058096A"/>
    <w:rsid w:val="00587090"/>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62458"/>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084E"/>
    <w:rsid w:val="007E1695"/>
    <w:rsid w:val="007E2837"/>
    <w:rsid w:val="00805502"/>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87EF4"/>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742A8"/>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561E"/>
    <w:rsid w:val="00C36FC2"/>
    <w:rsid w:val="00C3732E"/>
    <w:rsid w:val="00C41F00"/>
    <w:rsid w:val="00C4207C"/>
    <w:rsid w:val="00C458C2"/>
    <w:rsid w:val="00C52274"/>
    <w:rsid w:val="00C560C0"/>
    <w:rsid w:val="00C5786E"/>
    <w:rsid w:val="00C6059C"/>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2032"/>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678C0"/>
    <w:rsid w:val="00E7643D"/>
    <w:rsid w:val="00E77A41"/>
    <w:rsid w:val="00E82661"/>
    <w:rsid w:val="00E827E6"/>
    <w:rsid w:val="00E9403A"/>
    <w:rsid w:val="00E942D3"/>
    <w:rsid w:val="00E948FC"/>
    <w:rsid w:val="00E956DB"/>
    <w:rsid w:val="00E95A77"/>
    <w:rsid w:val="00EA082F"/>
    <w:rsid w:val="00EA1E75"/>
    <w:rsid w:val="00EA2308"/>
    <w:rsid w:val="00EA7B58"/>
    <w:rsid w:val="00EB37ED"/>
    <w:rsid w:val="00EC1B63"/>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908A2"/>
    <w:rsid w:val="00FA46E5"/>
    <w:rsid w:val="00FA56E4"/>
    <w:rsid w:val="00FA5782"/>
    <w:rsid w:val="00FA7BA5"/>
    <w:rsid w:val="00FC1077"/>
    <w:rsid w:val="00FE2B96"/>
    <w:rsid w:val="00FE349E"/>
    <w:rsid w:val="00FE3F3A"/>
    <w:rsid w:val="00FE54DC"/>
    <w:rsid w:val="00FE62B8"/>
    <w:rsid w:val="00FE745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1B24"/>
  <w15:chartTrackingRefBased/>
  <w15:docId w15:val="{B924B407-C80C-40D9-9E37-982F477C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19D"/>
    <w:rPr>
      <w:rFonts w:eastAsia="Times New Roman"/>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19D"/>
    <w:pPr>
      <w:ind w:left="720"/>
      <w:contextualSpacing/>
    </w:pPr>
  </w:style>
  <w:style w:type="paragraph" w:customStyle="1" w:styleId="xmsonormal">
    <w:name w:val="x_msonormal"/>
    <w:basedOn w:val="Normal"/>
    <w:rsid w:val="001F419D"/>
    <w:pPr>
      <w:spacing w:before="100" w:beforeAutospacing="1" w:after="100" w:afterAutospacing="1"/>
    </w:pPr>
  </w:style>
  <w:style w:type="character" w:styleId="Hyperlink">
    <w:name w:val="Hyperlink"/>
    <w:basedOn w:val="DefaultParagraphFont"/>
    <w:uiPriority w:val="99"/>
    <w:unhideWhenUsed/>
    <w:rsid w:val="001F4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gatour.com/la/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2</cp:revision>
  <dcterms:created xsi:type="dcterms:W3CDTF">2019-05-26T21:19:00Z</dcterms:created>
  <dcterms:modified xsi:type="dcterms:W3CDTF">2019-05-27T00:27:00Z</dcterms:modified>
</cp:coreProperties>
</file>