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E940" w14:textId="6978E235" w:rsidR="00D471ED" w:rsidRPr="00961623" w:rsidRDefault="00D471ED" w:rsidP="00D471ED">
      <w:pPr>
        <w:rPr>
          <w:b/>
          <w:bCs/>
          <w:sz w:val="22"/>
          <w:szCs w:val="22"/>
        </w:rPr>
      </w:pPr>
      <w:bookmarkStart w:id="0" w:name="_Hlk503386269"/>
      <w:bookmarkStart w:id="1" w:name="_Hlk534876185"/>
      <w:r>
        <w:rPr>
          <w:b/>
          <w:bCs/>
          <w:sz w:val="22"/>
          <w:szCs w:val="22"/>
        </w:rPr>
        <w:t xml:space="preserve">PARTIAL </w:t>
      </w:r>
      <w:r>
        <w:rPr>
          <w:b/>
          <w:bCs/>
          <w:sz w:val="22"/>
          <w:szCs w:val="22"/>
        </w:rPr>
        <w:t>Second</w:t>
      </w:r>
      <w:r>
        <w:rPr>
          <w:b/>
          <w:bCs/>
          <w:sz w:val="22"/>
          <w:szCs w:val="22"/>
        </w:rPr>
        <w:t>-Round Results</w:t>
      </w:r>
    </w:p>
    <w:p w14:paraId="11FD3A35" w14:textId="77777777" w:rsidR="00D471ED" w:rsidRPr="00961623" w:rsidRDefault="00D471ED" w:rsidP="00D471ED">
      <w:pPr>
        <w:rPr>
          <w:b/>
          <w:bCs/>
          <w:sz w:val="22"/>
          <w:szCs w:val="22"/>
        </w:rPr>
      </w:pPr>
      <w:r>
        <w:rPr>
          <w:b/>
          <w:bCs/>
          <w:sz w:val="22"/>
          <w:szCs w:val="22"/>
        </w:rPr>
        <w:t xml:space="preserve">Abierto OSDE del Centro </w:t>
      </w:r>
      <w:proofErr w:type="spellStart"/>
      <w:r w:rsidRPr="000178D6">
        <w:rPr>
          <w:b/>
          <w:bCs/>
          <w:sz w:val="22"/>
          <w:szCs w:val="22"/>
        </w:rPr>
        <w:t>presentado</w:t>
      </w:r>
      <w:proofErr w:type="spellEnd"/>
      <w:r w:rsidRPr="000178D6">
        <w:rPr>
          <w:b/>
          <w:bCs/>
          <w:sz w:val="22"/>
          <w:szCs w:val="22"/>
        </w:rPr>
        <w:t xml:space="preserve"> por </w:t>
      </w:r>
      <w:proofErr w:type="spellStart"/>
      <w:r w:rsidRPr="000178D6">
        <w:rPr>
          <w:b/>
          <w:bCs/>
          <w:sz w:val="22"/>
          <w:szCs w:val="22"/>
        </w:rPr>
        <w:t>FiberCorp</w:t>
      </w:r>
      <w:proofErr w:type="spellEnd"/>
      <w:r w:rsidRPr="000178D6">
        <w:rPr>
          <w:b/>
          <w:bCs/>
          <w:sz w:val="22"/>
          <w:szCs w:val="22"/>
        </w:rPr>
        <w:t>-Telecom</w:t>
      </w:r>
    </w:p>
    <w:p w14:paraId="3AAEC3C5" w14:textId="77777777" w:rsidR="00D471ED" w:rsidRPr="00961623" w:rsidRDefault="00D471ED" w:rsidP="00D471ED"/>
    <w:tbl>
      <w:tblPr>
        <w:tblStyle w:val="TableGrid"/>
        <w:tblW w:w="0" w:type="auto"/>
        <w:tblLook w:val="04A0" w:firstRow="1" w:lastRow="0" w:firstColumn="1" w:lastColumn="0" w:noHBand="0" w:noVBand="1"/>
      </w:tblPr>
      <w:tblGrid>
        <w:gridCol w:w="828"/>
        <w:gridCol w:w="4230"/>
        <w:gridCol w:w="2700"/>
      </w:tblGrid>
      <w:tr w:rsidR="00D471ED" w:rsidRPr="00961623" w14:paraId="12AF1C93" w14:textId="77777777" w:rsidTr="007A508E">
        <w:tc>
          <w:tcPr>
            <w:tcW w:w="828" w:type="dxa"/>
          </w:tcPr>
          <w:p w14:paraId="5D991F1A" w14:textId="77777777" w:rsidR="00D471ED" w:rsidRPr="00961623" w:rsidRDefault="00D471ED" w:rsidP="007A508E">
            <w:pPr>
              <w:jc w:val="center"/>
              <w:rPr>
                <w:b/>
                <w:sz w:val="20"/>
                <w:szCs w:val="20"/>
              </w:rPr>
            </w:pPr>
            <w:r w:rsidRPr="00961623">
              <w:rPr>
                <w:b/>
                <w:sz w:val="20"/>
                <w:szCs w:val="20"/>
              </w:rPr>
              <w:t>Pos.</w:t>
            </w:r>
          </w:p>
        </w:tc>
        <w:tc>
          <w:tcPr>
            <w:tcW w:w="4230" w:type="dxa"/>
          </w:tcPr>
          <w:p w14:paraId="564B0DAC" w14:textId="77777777" w:rsidR="00D471ED" w:rsidRPr="00961623" w:rsidRDefault="00D471ED" w:rsidP="007A508E">
            <w:pPr>
              <w:rPr>
                <w:b/>
                <w:sz w:val="20"/>
                <w:szCs w:val="20"/>
              </w:rPr>
            </w:pPr>
            <w:r w:rsidRPr="00961623">
              <w:rPr>
                <w:b/>
                <w:sz w:val="20"/>
                <w:szCs w:val="20"/>
              </w:rPr>
              <w:t>Name</w:t>
            </w:r>
          </w:p>
        </w:tc>
        <w:tc>
          <w:tcPr>
            <w:tcW w:w="2700" w:type="dxa"/>
          </w:tcPr>
          <w:p w14:paraId="18586889" w14:textId="77777777" w:rsidR="00D471ED" w:rsidRPr="00961623" w:rsidRDefault="00D471ED" w:rsidP="007A508E">
            <w:pPr>
              <w:rPr>
                <w:b/>
                <w:sz w:val="20"/>
                <w:szCs w:val="20"/>
              </w:rPr>
            </w:pPr>
            <w:r w:rsidRPr="00961623">
              <w:rPr>
                <w:b/>
                <w:sz w:val="20"/>
                <w:szCs w:val="20"/>
              </w:rPr>
              <w:t>Scores</w:t>
            </w:r>
          </w:p>
        </w:tc>
      </w:tr>
      <w:tr w:rsidR="00D471ED" w:rsidRPr="00961623" w14:paraId="7B40A900" w14:textId="77777777" w:rsidTr="007A508E">
        <w:tc>
          <w:tcPr>
            <w:tcW w:w="828" w:type="dxa"/>
          </w:tcPr>
          <w:p w14:paraId="62E7EDD8" w14:textId="41AEB34D" w:rsidR="00D471ED" w:rsidRPr="00D25592" w:rsidRDefault="000E3E7A" w:rsidP="007A508E">
            <w:pPr>
              <w:jc w:val="center"/>
              <w:rPr>
                <w:rFonts w:eastAsiaTheme="minorEastAsia"/>
                <w:sz w:val="18"/>
                <w:szCs w:val="18"/>
              </w:rPr>
            </w:pPr>
            <w:bookmarkStart w:id="2" w:name="_Hlk1567964"/>
            <w:r>
              <w:rPr>
                <w:rFonts w:eastAsiaTheme="minorEastAsia"/>
                <w:color w:val="000000"/>
                <w:sz w:val="18"/>
                <w:szCs w:val="18"/>
              </w:rPr>
              <w:t>T</w:t>
            </w:r>
            <w:r w:rsidR="00D471ED" w:rsidRPr="00D25592">
              <w:rPr>
                <w:rFonts w:eastAsiaTheme="minorEastAsia"/>
                <w:color w:val="000000"/>
                <w:sz w:val="18"/>
                <w:szCs w:val="18"/>
              </w:rPr>
              <w:t>1</w:t>
            </w:r>
          </w:p>
        </w:tc>
        <w:tc>
          <w:tcPr>
            <w:tcW w:w="4230" w:type="dxa"/>
          </w:tcPr>
          <w:p w14:paraId="769C6B61" w14:textId="1EDF0719" w:rsidR="00D471ED" w:rsidRPr="005102CF" w:rsidRDefault="00D471ED" w:rsidP="007A508E">
            <w:pPr>
              <w:rPr>
                <w:sz w:val="18"/>
                <w:szCs w:val="18"/>
                <w:highlight w:val="yellow"/>
              </w:rPr>
            </w:pPr>
            <w:proofErr w:type="spellStart"/>
            <w:r>
              <w:rPr>
                <w:rFonts w:eastAsiaTheme="minorEastAsia"/>
                <w:color w:val="000000"/>
                <w:sz w:val="18"/>
                <w:szCs w:val="18"/>
              </w:rPr>
              <w:t>Nicolo</w:t>
            </w:r>
            <w:proofErr w:type="spellEnd"/>
            <w:r>
              <w:rPr>
                <w:rFonts w:eastAsiaTheme="minorEastAsia"/>
                <w:color w:val="000000"/>
                <w:sz w:val="18"/>
                <w:szCs w:val="18"/>
              </w:rPr>
              <w:t xml:space="preserve"> </w:t>
            </w:r>
            <w:proofErr w:type="spellStart"/>
            <w:r>
              <w:rPr>
                <w:rFonts w:eastAsiaTheme="minorEastAsia"/>
                <w:color w:val="000000"/>
                <w:sz w:val="18"/>
                <w:szCs w:val="18"/>
              </w:rPr>
              <w:t>Galletti</w:t>
            </w:r>
            <w:proofErr w:type="spellEnd"/>
            <w:r>
              <w:rPr>
                <w:rFonts w:eastAsiaTheme="minorEastAsia"/>
                <w:color w:val="000000"/>
                <w:sz w:val="18"/>
                <w:szCs w:val="18"/>
              </w:rPr>
              <w:t xml:space="preserve"> (U.S.)</w:t>
            </w:r>
          </w:p>
        </w:tc>
        <w:tc>
          <w:tcPr>
            <w:tcW w:w="2700" w:type="dxa"/>
          </w:tcPr>
          <w:p w14:paraId="69D0685D" w14:textId="10C08E05" w:rsidR="00D471ED" w:rsidRPr="00D471ED" w:rsidRDefault="00D471ED" w:rsidP="007A508E">
            <w:pPr>
              <w:rPr>
                <w:sz w:val="18"/>
                <w:szCs w:val="18"/>
              </w:rPr>
            </w:pPr>
            <w:r w:rsidRPr="00D471ED">
              <w:rPr>
                <w:sz w:val="18"/>
                <w:szCs w:val="18"/>
              </w:rPr>
              <w:t>73-64—13</w:t>
            </w:r>
            <w:r>
              <w:rPr>
                <w:sz w:val="18"/>
                <w:szCs w:val="18"/>
              </w:rPr>
              <w:t>7</w:t>
            </w:r>
            <w:r w:rsidRPr="00D471ED">
              <w:rPr>
                <w:sz w:val="18"/>
                <w:szCs w:val="18"/>
              </w:rPr>
              <w:t xml:space="preserve"> (-</w:t>
            </w:r>
            <w:r>
              <w:rPr>
                <w:sz w:val="18"/>
                <w:szCs w:val="18"/>
              </w:rPr>
              <w:t>5</w:t>
            </w:r>
            <w:r w:rsidRPr="00D471ED">
              <w:rPr>
                <w:sz w:val="18"/>
                <w:szCs w:val="18"/>
              </w:rPr>
              <w:t>)</w:t>
            </w:r>
          </w:p>
        </w:tc>
      </w:tr>
      <w:tr w:rsidR="00D471ED" w:rsidRPr="00961623" w14:paraId="2F38C12E" w14:textId="77777777" w:rsidTr="007A508E">
        <w:tc>
          <w:tcPr>
            <w:tcW w:w="828" w:type="dxa"/>
          </w:tcPr>
          <w:p w14:paraId="7AA05072" w14:textId="517194ED" w:rsidR="00D471ED" w:rsidRPr="00D25592" w:rsidRDefault="000E3E7A" w:rsidP="007A508E">
            <w:pPr>
              <w:jc w:val="center"/>
              <w:rPr>
                <w:rFonts w:eastAsiaTheme="minorEastAsia"/>
                <w:sz w:val="18"/>
                <w:szCs w:val="18"/>
              </w:rPr>
            </w:pPr>
            <w:r>
              <w:rPr>
                <w:rFonts w:eastAsiaTheme="minorEastAsia"/>
                <w:sz w:val="18"/>
                <w:szCs w:val="18"/>
              </w:rPr>
              <w:t>T1</w:t>
            </w:r>
          </w:p>
        </w:tc>
        <w:tc>
          <w:tcPr>
            <w:tcW w:w="4230" w:type="dxa"/>
          </w:tcPr>
          <w:p w14:paraId="733B1188" w14:textId="3071FF43" w:rsidR="00D471ED" w:rsidRPr="00464D38" w:rsidRDefault="00D471ED" w:rsidP="007A508E">
            <w:pPr>
              <w:rPr>
                <w:sz w:val="18"/>
                <w:szCs w:val="18"/>
              </w:rPr>
            </w:pPr>
            <w:r>
              <w:rPr>
                <w:sz w:val="18"/>
                <w:szCs w:val="18"/>
              </w:rPr>
              <w:t>Russell Budd (Canada)</w:t>
            </w:r>
          </w:p>
        </w:tc>
        <w:tc>
          <w:tcPr>
            <w:tcW w:w="2700" w:type="dxa"/>
          </w:tcPr>
          <w:p w14:paraId="3C1C92CE" w14:textId="3300922A" w:rsidR="00D471ED" w:rsidRPr="00E01272" w:rsidRDefault="00D471ED" w:rsidP="007A508E">
            <w:pPr>
              <w:rPr>
                <w:sz w:val="18"/>
                <w:szCs w:val="18"/>
                <w:highlight w:val="yellow"/>
              </w:rPr>
            </w:pPr>
            <w:r>
              <w:rPr>
                <w:rFonts w:eastAsiaTheme="minorEastAsia"/>
                <w:sz w:val="18"/>
                <w:szCs w:val="18"/>
              </w:rPr>
              <w:t>71-66—137 (-5)</w:t>
            </w:r>
          </w:p>
        </w:tc>
      </w:tr>
      <w:tr w:rsidR="00D471ED" w:rsidRPr="00961623" w14:paraId="638E058E" w14:textId="77777777" w:rsidTr="007A508E">
        <w:tc>
          <w:tcPr>
            <w:tcW w:w="828" w:type="dxa"/>
          </w:tcPr>
          <w:p w14:paraId="2F57BB1B" w14:textId="77777777" w:rsidR="00D471ED" w:rsidRPr="00D25592" w:rsidRDefault="00D471ED" w:rsidP="007A508E">
            <w:pPr>
              <w:jc w:val="center"/>
              <w:rPr>
                <w:rFonts w:eastAsiaTheme="minorEastAsia"/>
                <w:color w:val="000000"/>
                <w:sz w:val="18"/>
                <w:szCs w:val="18"/>
              </w:rPr>
            </w:pPr>
            <w:r w:rsidRPr="00D25592">
              <w:rPr>
                <w:rFonts w:eastAsiaTheme="minorEastAsia"/>
                <w:color w:val="000000"/>
                <w:sz w:val="18"/>
                <w:szCs w:val="18"/>
              </w:rPr>
              <w:t>3</w:t>
            </w:r>
          </w:p>
        </w:tc>
        <w:tc>
          <w:tcPr>
            <w:tcW w:w="4230" w:type="dxa"/>
          </w:tcPr>
          <w:p w14:paraId="53B1D9E4" w14:textId="5A8C7030" w:rsidR="00D471ED" w:rsidRDefault="00D471ED" w:rsidP="007A508E">
            <w:pPr>
              <w:rPr>
                <w:color w:val="000000"/>
                <w:sz w:val="18"/>
                <w:szCs w:val="18"/>
              </w:rPr>
            </w:pPr>
            <w:r>
              <w:rPr>
                <w:color w:val="000000"/>
                <w:sz w:val="18"/>
                <w:szCs w:val="18"/>
              </w:rPr>
              <w:t xml:space="preserve">a-German </w:t>
            </w:r>
            <w:proofErr w:type="spellStart"/>
            <w:r>
              <w:rPr>
                <w:color w:val="000000"/>
                <w:sz w:val="18"/>
                <w:szCs w:val="18"/>
              </w:rPr>
              <w:t>Tagle</w:t>
            </w:r>
            <w:proofErr w:type="spellEnd"/>
            <w:r>
              <w:rPr>
                <w:color w:val="000000"/>
                <w:sz w:val="18"/>
                <w:szCs w:val="18"/>
              </w:rPr>
              <w:t xml:space="preserve"> (Argentina)</w:t>
            </w:r>
          </w:p>
        </w:tc>
        <w:tc>
          <w:tcPr>
            <w:tcW w:w="2700" w:type="dxa"/>
          </w:tcPr>
          <w:p w14:paraId="6900ECEC" w14:textId="2D77C6FD" w:rsidR="00D471ED" w:rsidRDefault="00D471ED" w:rsidP="007A508E">
            <w:pPr>
              <w:rPr>
                <w:rFonts w:eastAsiaTheme="minorEastAsia"/>
                <w:sz w:val="18"/>
                <w:szCs w:val="18"/>
              </w:rPr>
            </w:pPr>
            <w:r>
              <w:rPr>
                <w:rFonts w:eastAsiaTheme="minorEastAsia"/>
                <w:sz w:val="18"/>
                <w:szCs w:val="18"/>
              </w:rPr>
              <w:t>71-67—138 (-4)</w:t>
            </w:r>
          </w:p>
        </w:tc>
      </w:tr>
      <w:tr w:rsidR="00D471ED" w:rsidRPr="00961623" w14:paraId="3EE23745" w14:textId="77777777" w:rsidTr="007A508E">
        <w:tc>
          <w:tcPr>
            <w:tcW w:w="828" w:type="dxa"/>
          </w:tcPr>
          <w:p w14:paraId="5A780109" w14:textId="77777777" w:rsidR="00D471ED" w:rsidRPr="00D25592" w:rsidRDefault="00D471ED" w:rsidP="007A508E">
            <w:pPr>
              <w:jc w:val="center"/>
              <w:rPr>
                <w:rFonts w:eastAsiaTheme="minorEastAsia"/>
                <w:color w:val="000000"/>
                <w:sz w:val="18"/>
                <w:szCs w:val="18"/>
              </w:rPr>
            </w:pPr>
            <w:r w:rsidRPr="00D25592">
              <w:rPr>
                <w:rFonts w:eastAsiaTheme="minorEastAsia"/>
                <w:color w:val="000000"/>
                <w:sz w:val="18"/>
                <w:szCs w:val="18"/>
              </w:rPr>
              <w:t>4</w:t>
            </w:r>
          </w:p>
        </w:tc>
        <w:tc>
          <w:tcPr>
            <w:tcW w:w="4230" w:type="dxa"/>
          </w:tcPr>
          <w:p w14:paraId="48CC980D" w14:textId="017F697C" w:rsidR="00D471ED" w:rsidRDefault="00D471ED" w:rsidP="007A508E">
            <w:pPr>
              <w:rPr>
                <w:color w:val="000000"/>
                <w:sz w:val="18"/>
                <w:szCs w:val="18"/>
              </w:rPr>
            </w:pPr>
            <w:r>
              <w:rPr>
                <w:color w:val="000000"/>
                <w:sz w:val="18"/>
                <w:szCs w:val="18"/>
              </w:rPr>
              <w:t>Evan Harmeling (U.S.)</w:t>
            </w:r>
          </w:p>
        </w:tc>
        <w:tc>
          <w:tcPr>
            <w:tcW w:w="2700" w:type="dxa"/>
          </w:tcPr>
          <w:p w14:paraId="6BF20622" w14:textId="26079A27" w:rsidR="00D471ED" w:rsidRDefault="00D471ED" w:rsidP="007A508E">
            <w:pPr>
              <w:rPr>
                <w:rFonts w:eastAsiaTheme="minorEastAsia"/>
                <w:sz w:val="18"/>
                <w:szCs w:val="18"/>
              </w:rPr>
            </w:pPr>
            <w:r>
              <w:rPr>
                <w:rFonts w:eastAsiaTheme="minorEastAsia"/>
                <w:sz w:val="18"/>
                <w:szCs w:val="18"/>
              </w:rPr>
              <w:t>73-66—139 (-3)</w:t>
            </w:r>
          </w:p>
        </w:tc>
      </w:tr>
      <w:tr w:rsidR="00D471ED" w:rsidRPr="00961623" w14:paraId="5A83B72D" w14:textId="77777777" w:rsidTr="007A508E">
        <w:tc>
          <w:tcPr>
            <w:tcW w:w="828" w:type="dxa"/>
          </w:tcPr>
          <w:p w14:paraId="411A57DA" w14:textId="77777777" w:rsidR="00D471ED" w:rsidRDefault="00D471ED" w:rsidP="007A508E">
            <w:pPr>
              <w:jc w:val="center"/>
              <w:rPr>
                <w:rFonts w:eastAsiaTheme="minorEastAsia"/>
                <w:color w:val="000000"/>
                <w:sz w:val="18"/>
                <w:szCs w:val="18"/>
              </w:rPr>
            </w:pPr>
          </w:p>
        </w:tc>
        <w:tc>
          <w:tcPr>
            <w:tcW w:w="4230" w:type="dxa"/>
          </w:tcPr>
          <w:p w14:paraId="2AA9255B" w14:textId="77777777" w:rsidR="00D471ED" w:rsidRPr="00D25592" w:rsidRDefault="00D471ED" w:rsidP="007A508E">
            <w:pPr>
              <w:rPr>
                <w:b/>
                <w:color w:val="000000"/>
                <w:sz w:val="18"/>
                <w:szCs w:val="18"/>
              </w:rPr>
            </w:pPr>
            <w:r w:rsidRPr="00D25592">
              <w:rPr>
                <w:rFonts w:eastAsiaTheme="minorEastAsia"/>
                <w:b/>
                <w:color w:val="000000"/>
                <w:sz w:val="18"/>
                <w:szCs w:val="18"/>
              </w:rPr>
              <w:t>Didn’t Complete Round</w:t>
            </w:r>
          </w:p>
        </w:tc>
        <w:tc>
          <w:tcPr>
            <w:tcW w:w="2700" w:type="dxa"/>
          </w:tcPr>
          <w:p w14:paraId="360AE1C3" w14:textId="77777777" w:rsidR="00D471ED" w:rsidRDefault="00D471ED" w:rsidP="007A508E">
            <w:pPr>
              <w:rPr>
                <w:rFonts w:eastAsiaTheme="minorEastAsia"/>
                <w:sz w:val="18"/>
                <w:szCs w:val="18"/>
              </w:rPr>
            </w:pPr>
          </w:p>
        </w:tc>
      </w:tr>
      <w:tr w:rsidR="00D471ED" w:rsidRPr="00961623" w14:paraId="33CCC418" w14:textId="77777777" w:rsidTr="007A508E">
        <w:tc>
          <w:tcPr>
            <w:tcW w:w="828" w:type="dxa"/>
          </w:tcPr>
          <w:p w14:paraId="0A17222D" w14:textId="77777777" w:rsidR="00D471ED" w:rsidRDefault="00D471ED" w:rsidP="007A508E">
            <w:pPr>
              <w:jc w:val="center"/>
              <w:rPr>
                <w:rFonts w:eastAsiaTheme="minorEastAsia"/>
                <w:color w:val="000000"/>
                <w:sz w:val="18"/>
                <w:szCs w:val="18"/>
              </w:rPr>
            </w:pPr>
          </w:p>
        </w:tc>
        <w:tc>
          <w:tcPr>
            <w:tcW w:w="4230" w:type="dxa"/>
          </w:tcPr>
          <w:p w14:paraId="3486D03F" w14:textId="27B22974" w:rsidR="00D471ED" w:rsidRDefault="00D471ED" w:rsidP="007A508E">
            <w:pPr>
              <w:rPr>
                <w:color w:val="000000"/>
                <w:sz w:val="18"/>
                <w:szCs w:val="18"/>
              </w:rPr>
            </w:pPr>
            <w:r>
              <w:rPr>
                <w:color w:val="000000"/>
                <w:sz w:val="18"/>
                <w:szCs w:val="18"/>
              </w:rPr>
              <w:t>Paulo Pinto (Argentina)</w:t>
            </w:r>
          </w:p>
        </w:tc>
        <w:tc>
          <w:tcPr>
            <w:tcW w:w="2700" w:type="dxa"/>
          </w:tcPr>
          <w:p w14:paraId="32EFC7B2" w14:textId="46AF6A82" w:rsidR="00D471ED" w:rsidRDefault="000E3E7A" w:rsidP="007A508E">
            <w:pPr>
              <w:rPr>
                <w:rFonts w:eastAsiaTheme="minorEastAsia"/>
                <w:sz w:val="18"/>
                <w:szCs w:val="18"/>
              </w:rPr>
            </w:pPr>
            <w:r>
              <w:rPr>
                <w:rFonts w:eastAsiaTheme="minorEastAsia"/>
                <w:sz w:val="18"/>
                <w:szCs w:val="18"/>
              </w:rPr>
              <w:t>9</w:t>
            </w:r>
            <w:r w:rsidR="00D471ED">
              <w:rPr>
                <w:rFonts w:eastAsiaTheme="minorEastAsia"/>
                <w:sz w:val="18"/>
                <w:szCs w:val="18"/>
              </w:rPr>
              <w:t>-under through 9 holes</w:t>
            </w:r>
          </w:p>
        </w:tc>
      </w:tr>
      <w:tr w:rsidR="00D471ED" w:rsidRPr="00961623" w14:paraId="38FFA90A" w14:textId="77777777" w:rsidTr="007A508E">
        <w:tc>
          <w:tcPr>
            <w:tcW w:w="828" w:type="dxa"/>
          </w:tcPr>
          <w:p w14:paraId="518B8AAF" w14:textId="77777777" w:rsidR="00D471ED" w:rsidRPr="004E66C9" w:rsidRDefault="00D471ED" w:rsidP="007A508E">
            <w:pPr>
              <w:jc w:val="center"/>
              <w:rPr>
                <w:rFonts w:eastAsiaTheme="minorEastAsia"/>
                <w:color w:val="000000"/>
                <w:sz w:val="18"/>
                <w:szCs w:val="18"/>
              </w:rPr>
            </w:pPr>
          </w:p>
        </w:tc>
        <w:tc>
          <w:tcPr>
            <w:tcW w:w="4230" w:type="dxa"/>
          </w:tcPr>
          <w:p w14:paraId="71543DBA" w14:textId="45BE1233" w:rsidR="00D471ED" w:rsidRDefault="000E3E7A" w:rsidP="007A508E">
            <w:pPr>
              <w:rPr>
                <w:color w:val="000000"/>
                <w:sz w:val="18"/>
                <w:szCs w:val="18"/>
              </w:rPr>
            </w:pPr>
            <w:r>
              <w:rPr>
                <w:color w:val="000000"/>
                <w:sz w:val="18"/>
                <w:szCs w:val="18"/>
              </w:rPr>
              <w:t>Matt Hutchins</w:t>
            </w:r>
            <w:r w:rsidR="00D471ED">
              <w:rPr>
                <w:color w:val="000000"/>
                <w:sz w:val="18"/>
                <w:szCs w:val="18"/>
              </w:rPr>
              <w:t xml:space="preserve"> (U.S.)</w:t>
            </w:r>
          </w:p>
        </w:tc>
        <w:tc>
          <w:tcPr>
            <w:tcW w:w="2700" w:type="dxa"/>
          </w:tcPr>
          <w:p w14:paraId="47D106D3" w14:textId="59B25161" w:rsidR="00D471ED" w:rsidRDefault="000E3E7A" w:rsidP="007A508E">
            <w:pPr>
              <w:rPr>
                <w:rFonts w:eastAsiaTheme="minorEastAsia"/>
                <w:sz w:val="18"/>
                <w:szCs w:val="18"/>
              </w:rPr>
            </w:pPr>
            <w:r>
              <w:rPr>
                <w:rFonts w:eastAsiaTheme="minorEastAsia"/>
                <w:sz w:val="18"/>
                <w:szCs w:val="18"/>
              </w:rPr>
              <w:t>5</w:t>
            </w:r>
            <w:r w:rsidR="00D471ED">
              <w:rPr>
                <w:rFonts w:eastAsiaTheme="minorEastAsia"/>
                <w:sz w:val="18"/>
                <w:szCs w:val="18"/>
              </w:rPr>
              <w:t xml:space="preserve">-under through </w:t>
            </w:r>
            <w:r>
              <w:rPr>
                <w:rFonts w:eastAsiaTheme="minorEastAsia"/>
                <w:sz w:val="18"/>
                <w:szCs w:val="18"/>
              </w:rPr>
              <w:t>15</w:t>
            </w:r>
            <w:r w:rsidR="00D471ED">
              <w:rPr>
                <w:rFonts w:eastAsiaTheme="minorEastAsia"/>
                <w:sz w:val="18"/>
                <w:szCs w:val="18"/>
              </w:rPr>
              <w:t xml:space="preserve"> holes</w:t>
            </w:r>
          </w:p>
        </w:tc>
      </w:tr>
      <w:tr w:rsidR="00D471ED" w:rsidRPr="00961623" w14:paraId="4524881C" w14:textId="77777777" w:rsidTr="007A508E">
        <w:tc>
          <w:tcPr>
            <w:tcW w:w="828" w:type="dxa"/>
          </w:tcPr>
          <w:p w14:paraId="4304BD0C" w14:textId="77777777" w:rsidR="00D471ED" w:rsidRPr="004E66C9" w:rsidRDefault="00D471ED" w:rsidP="007A508E">
            <w:pPr>
              <w:jc w:val="center"/>
              <w:rPr>
                <w:rFonts w:eastAsiaTheme="minorEastAsia"/>
                <w:color w:val="000000"/>
                <w:sz w:val="18"/>
                <w:szCs w:val="18"/>
              </w:rPr>
            </w:pPr>
          </w:p>
        </w:tc>
        <w:tc>
          <w:tcPr>
            <w:tcW w:w="4230" w:type="dxa"/>
          </w:tcPr>
          <w:p w14:paraId="27D55C16" w14:textId="331181D6" w:rsidR="00D471ED" w:rsidRDefault="000E3E7A" w:rsidP="007A508E">
            <w:pPr>
              <w:rPr>
                <w:color w:val="000000"/>
                <w:sz w:val="18"/>
                <w:szCs w:val="18"/>
              </w:rPr>
            </w:pPr>
            <w:r>
              <w:rPr>
                <w:color w:val="000000"/>
                <w:sz w:val="18"/>
                <w:szCs w:val="18"/>
              </w:rPr>
              <w:t xml:space="preserve">Tommy </w:t>
            </w:r>
            <w:proofErr w:type="spellStart"/>
            <w:r>
              <w:rPr>
                <w:color w:val="000000"/>
                <w:sz w:val="18"/>
                <w:szCs w:val="18"/>
              </w:rPr>
              <w:t>Cocha</w:t>
            </w:r>
            <w:proofErr w:type="spellEnd"/>
            <w:r>
              <w:rPr>
                <w:color w:val="000000"/>
                <w:sz w:val="18"/>
                <w:szCs w:val="18"/>
              </w:rPr>
              <w:t xml:space="preserve"> (Argentina)</w:t>
            </w:r>
          </w:p>
        </w:tc>
        <w:tc>
          <w:tcPr>
            <w:tcW w:w="2700" w:type="dxa"/>
          </w:tcPr>
          <w:p w14:paraId="3F3A92F5" w14:textId="78B28713" w:rsidR="00D471ED" w:rsidRDefault="000E3E7A" w:rsidP="007A508E">
            <w:pPr>
              <w:rPr>
                <w:rFonts w:eastAsiaTheme="minorEastAsia"/>
                <w:sz w:val="18"/>
                <w:szCs w:val="18"/>
              </w:rPr>
            </w:pPr>
            <w:r>
              <w:rPr>
                <w:rFonts w:eastAsiaTheme="minorEastAsia"/>
                <w:sz w:val="18"/>
                <w:szCs w:val="18"/>
              </w:rPr>
              <w:t>4</w:t>
            </w:r>
            <w:r w:rsidR="00D471ED">
              <w:rPr>
                <w:rFonts w:eastAsiaTheme="minorEastAsia"/>
                <w:sz w:val="18"/>
                <w:szCs w:val="18"/>
              </w:rPr>
              <w:t xml:space="preserve">-under through </w:t>
            </w:r>
            <w:r>
              <w:rPr>
                <w:rFonts w:eastAsiaTheme="minorEastAsia"/>
                <w:sz w:val="18"/>
                <w:szCs w:val="18"/>
              </w:rPr>
              <w:t>15</w:t>
            </w:r>
            <w:r w:rsidR="00D471ED">
              <w:rPr>
                <w:rFonts w:eastAsiaTheme="minorEastAsia"/>
                <w:sz w:val="18"/>
                <w:szCs w:val="18"/>
              </w:rPr>
              <w:t xml:space="preserve"> holes</w:t>
            </w:r>
          </w:p>
        </w:tc>
      </w:tr>
      <w:bookmarkEnd w:id="2"/>
    </w:tbl>
    <w:p w14:paraId="25868279" w14:textId="77777777" w:rsidR="00D471ED" w:rsidRDefault="00D471ED" w:rsidP="00D471ED">
      <w:pPr>
        <w:jc w:val="center"/>
        <w:rPr>
          <w:b/>
          <w:bCs/>
          <w:color w:val="000000"/>
        </w:rPr>
      </w:pPr>
    </w:p>
    <w:p w14:paraId="34482FCE" w14:textId="77777777" w:rsidR="00D471ED" w:rsidRDefault="00D471ED" w:rsidP="00D471ED">
      <w:pPr>
        <w:jc w:val="center"/>
        <w:rPr>
          <w:b/>
          <w:bCs/>
          <w:color w:val="000000"/>
        </w:rPr>
      </w:pPr>
    </w:p>
    <w:p w14:paraId="505EAF20" w14:textId="695D5982" w:rsidR="00D471ED" w:rsidRDefault="00D1767C" w:rsidP="00D471ED">
      <w:pPr>
        <w:jc w:val="center"/>
        <w:rPr>
          <w:b/>
          <w:bCs/>
          <w:color w:val="000000"/>
        </w:rPr>
      </w:pPr>
      <w:r>
        <w:rPr>
          <w:b/>
          <w:bCs/>
          <w:color w:val="000000"/>
        </w:rPr>
        <w:t xml:space="preserve">Two share clubhouse lead at </w:t>
      </w:r>
      <w:proofErr w:type="gramStart"/>
      <w:r>
        <w:rPr>
          <w:b/>
          <w:bCs/>
          <w:color w:val="000000"/>
        </w:rPr>
        <w:t>weather-delayed</w:t>
      </w:r>
      <w:proofErr w:type="gramEnd"/>
      <w:r>
        <w:rPr>
          <w:b/>
          <w:bCs/>
          <w:color w:val="000000"/>
        </w:rPr>
        <w:t xml:space="preserve"> Abierto OSDE del Centro</w:t>
      </w:r>
    </w:p>
    <w:p w14:paraId="5B714ECB" w14:textId="77777777" w:rsidR="00D471ED" w:rsidRPr="00BA2759" w:rsidRDefault="00D471ED" w:rsidP="00D471ED">
      <w:pPr>
        <w:jc w:val="center"/>
      </w:pPr>
    </w:p>
    <w:p w14:paraId="0A2A00BB" w14:textId="5C413AFD" w:rsidR="00D471ED" w:rsidRDefault="00D471ED" w:rsidP="000E3E7A">
      <w:pPr>
        <w:spacing w:after="200"/>
      </w:pPr>
      <w:r>
        <w:t>CORDOBA, Argentina</w:t>
      </w:r>
      <w:r w:rsidRPr="00E77808">
        <w:t>—</w:t>
      </w:r>
      <w:r w:rsidR="000E3E7A">
        <w:t xml:space="preserve">Argentina’s Paulo Pinto is 9-under after playing 27 holes, and he has the lead—sort of—at the 88 OSDE Abierto del Centro. He’s four </w:t>
      </w:r>
      <w:proofErr w:type="gramStart"/>
      <w:r w:rsidR="000E3E7A">
        <w:t>clear</w:t>
      </w:r>
      <w:proofErr w:type="gramEnd"/>
      <w:r w:rsidR="000E3E7A">
        <w:t xml:space="preserve"> of the next-closest players, however two of those players at 5-under completed their rounds. Canadian Russell Budd shot a second-round 66, and American </w:t>
      </w:r>
      <w:proofErr w:type="spellStart"/>
      <w:r w:rsidR="000E3E7A">
        <w:t>Nicolo</w:t>
      </w:r>
      <w:proofErr w:type="spellEnd"/>
      <w:r w:rsidR="000E3E7A">
        <w:t xml:space="preserve"> </w:t>
      </w:r>
      <w:proofErr w:type="spellStart"/>
      <w:r w:rsidR="000E3E7A">
        <w:t>Galletti</w:t>
      </w:r>
      <w:proofErr w:type="spellEnd"/>
      <w:r w:rsidR="000E3E7A">
        <w:t xml:space="preserve"> was two </w:t>
      </w:r>
      <w:proofErr w:type="gramStart"/>
      <w:r w:rsidR="000E3E7A">
        <w:t>better</w:t>
      </w:r>
      <w:proofErr w:type="gramEnd"/>
      <w:r w:rsidR="000E3E7A">
        <w:t xml:space="preserve"> than that, tying the low round of the tournament set a day earlier by Pinto. Budd and </w:t>
      </w:r>
      <w:proofErr w:type="spellStart"/>
      <w:r w:rsidR="000E3E7A">
        <w:t>Galletti</w:t>
      </w:r>
      <w:proofErr w:type="spellEnd"/>
      <w:r w:rsidR="000E3E7A">
        <w:t xml:space="preserve"> are the clubhouse leaders, and they’ll wait to see where they sit on the </w:t>
      </w:r>
      <w:proofErr w:type="spellStart"/>
      <w:r w:rsidR="000E3E7A">
        <w:t>leaderboard</w:t>
      </w:r>
      <w:proofErr w:type="spellEnd"/>
      <w:r w:rsidR="000E3E7A">
        <w:t xml:space="preserve"> once the </w:t>
      </w:r>
      <w:proofErr w:type="gramStart"/>
      <w:r w:rsidR="000E3E7A">
        <w:t>second round</w:t>
      </w:r>
      <w:proofErr w:type="gramEnd"/>
      <w:r w:rsidR="000E3E7A">
        <w:t xml:space="preserve"> resumes Saturday morning. </w:t>
      </w:r>
    </w:p>
    <w:p w14:paraId="4D80F1C6" w14:textId="50F5B9BD" w:rsidR="000E3E7A" w:rsidRDefault="000E3E7A" w:rsidP="000E3E7A">
      <w:pPr>
        <w:spacing w:after="200"/>
      </w:pPr>
      <w:r>
        <w:t xml:space="preserve">During a rainy, soggy day at Cordoba Golf Club, </w:t>
      </w:r>
      <w:proofErr w:type="spellStart"/>
      <w:r>
        <w:t>Galletti</w:t>
      </w:r>
      <w:proofErr w:type="spellEnd"/>
      <w:r>
        <w:t xml:space="preserve"> was solid on </w:t>
      </w:r>
      <w:r w:rsidR="0061788C">
        <w:t xml:space="preserve">both of his nines, but his front nine, which was </w:t>
      </w:r>
      <w:proofErr w:type="gramStart"/>
      <w:r w:rsidR="0061788C">
        <w:t>actually the</w:t>
      </w:r>
      <w:proofErr w:type="gramEnd"/>
      <w:r w:rsidR="0061788C">
        <w:t xml:space="preserve"> course’s final nine, was a bit more spectacular. After opening with a pair of pars, he birdied three in a row, starting at No. 12 and added birdies at Nos. 16 and 18 to turn in 5-under 31. His final birdies during his bogey-free round came at No. 6 and No. 8.</w:t>
      </w:r>
    </w:p>
    <w:p w14:paraId="1845AC4F" w14:textId="6C8282FD" w:rsidR="00D1767C" w:rsidRDefault="0061788C" w:rsidP="00D1767C">
      <w:r>
        <w:t>“</w:t>
      </w:r>
      <w:r>
        <w:t>I made a lot of putts, a lot of good par saves to stay bogey-free</w:t>
      </w:r>
      <w:r>
        <w:t xml:space="preserve">,” </w:t>
      </w:r>
      <w:proofErr w:type="spellStart"/>
      <w:r>
        <w:t>Galletti</w:t>
      </w:r>
      <w:proofErr w:type="spellEnd"/>
      <w:r>
        <w:t xml:space="preserve"> said. “</w:t>
      </w:r>
      <w:r>
        <w:t xml:space="preserve">I hit it pretty close for the most part, as well. It was </w:t>
      </w:r>
      <w:proofErr w:type="gramStart"/>
      <w:r>
        <w:t>pretty stress-free</w:t>
      </w:r>
      <w:proofErr w:type="gramEnd"/>
      <w:r>
        <w:t>. It was a good day.</w:t>
      </w:r>
      <w:r>
        <w:t>”</w:t>
      </w:r>
    </w:p>
    <w:p w14:paraId="65E8125A" w14:textId="34A450E2" w:rsidR="00D1767C" w:rsidRDefault="00D1767C" w:rsidP="00D1767C">
      <w:r>
        <w:t xml:space="preserve">Pinto’s card wasn’t as clean as his opening effort, but he still was 2-under through nine holes, playing Cordoba Golf Club’s back nine first. He made four birdies (at Nos. 12, 13, 16 and 18) to go against two bogeys (Nos. 14 and 17). </w:t>
      </w:r>
    </w:p>
    <w:p w14:paraId="7F15FCCF" w14:textId="77777777" w:rsidR="00D471ED" w:rsidRDefault="00D471ED" w:rsidP="00D471ED">
      <w:pPr>
        <w:pStyle w:val="xmsonormal"/>
        <w:shd w:val="clear" w:color="auto" w:fill="FFFFFF"/>
        <w:spacing w:before="0" w:beforeAutospacing="0" w:after="0" w:afterAutospacing="0"/>
        <w:rPr>
          <w:b/>
        </w:rPr>
      </w:pPr>
    </w:p>
    <w:p w14:paraId="0990814C" w14:textId="46541E5F" w:rsidR="00D471ED" w:rsidRPr="00E9739F" w:rsidRDefault="00D471ED" w:rsidP="00D471ED">
      <w:pPr>
        <w:tabs>
          <w:tab w:val="left" w:pos="3960"/>
        </w:tabs>
        <w:rPr>
          <w:color w:val="212121"/>
        </w:rPr>
      </w:pPr>
      <w:r w:rsidRPr="00E44E66">
        <w:rPr>
          <w:b/>
        </w:rPr>
        <w:t xml:space="preserve">Did you know </w:t>
      </w:r>
      <w:r w:rsidR="000E3E7A">
        <w:t>Russell Budd has played 10 Mackenzie Tour – PGA TOUR Canada tournaments in his career? His best performance was a tie for 33rd at the 2016 Syncrude Oil Country Championship in Edmonton.</w:t>
      </w:r>
      <w:r w:rsidRPr="00E9739F">
        <w:t xml:space="preserve"> </w:t>
      </w:r>
    </w:p>
    <w:p w14:paraId="07BCE9E6" w14:textId="77777777" w:rsidR="00D471ED" w:rsidRPr="00E9739F" w:rsidRDefault="00D471ED" w:rsidP="00D471ED">
      <w:pPr>
        <w:tabs>
          <w:tab w:val="left" w:pos="3960"/>
        </w:tabs>
      </w:pPr>
    </w:p>
    <w:p w14:paraId="7565D340" w14:textId="77777777" w:rsidR="00D471ED" w:rsidRDefault="00D471ED" w:rsidP="00D471ED">
      <w:pPr>
        <w:rPr>
          <w:b/>
        </w:rPr>
      </w:pPr>
      <w:r>
        <w:rPr>
          <w:b/>
        </w:rPr>
        <w:t>Key Information</w:t>
      </w:r>
    </w:p>
    <w:p w14:paraId="5E662F04" w14:textId="77777777" w:rsidR="00D471ED" w:rsidRDefault="00D471ED" w:rsidP="00D471ED">
      <w:pPr>
        <w:pStyle w:val="ListParagraph"/>
        <w:jc w:val="both"/>
      </w:pPr>
      <w:r>
        <w:t xml:space="preserve"> </w:t>
      </w:r>
    </w:p>
    <w:p w14:paraId="7412F91E" w14:textId="77777777" w:rsidR="000E3E7A" w:rsidRPr="000E3E7A" w:rsidRDefault="007D5C92" w:rsidP="00D471ED">
      <w:pPr>
        <w:pStyle w:val="ListParagraph"/>
        <w:numPr>
          <w:ilvl w:val="0"/>
          <w:numId w:val="1"/>
        </w:numPr>
      </w:pPr>
      <w:r>
        <w:rPr>
          <w:shd w:val="clear" w:color="auto" w:fill="FFFFFF"/>
        </w:rPr>
        <w:t xml:space="preserve">Officials suspended play due to darkness at </w:t>
      </w:r>
      <w:r w:rsidR="000E3E7A">
        <w:rPr>
          <w:shd w:val="clear" w:color="auto" w:fill="FFFFFF"/>
        </w:rPr>
        <w:t xml:space="preserve">6:15 p.m. The second round will resume at 8 a.m. Officials will make the cut when all players have completed 36 holes. </w:t>
      </w:r>
    </w:p>
    <w:p w14:paraId="08DFF942" w14:textId="688FEA0E" w:rsidR="009759F9" w:rsidRPr="009759F9" w:rsidRDefault="009759F9" w:rsidP="00D471ED">
      <w:pPr>
        <w:pStyle w:val="ListParagraph"/>
        <w:numPr>
          <w:ilvl w:val="0"/>
          <w:numId w:val="1"/>
        </w:numPr>
      </w:pPr>
      <w:r>
        <w:rPr>
          <w:shd w:val="clear" w:color="auto" w:fill="FFFFFF"/>
        </w:rPr>
        <w:t xml:space="preserve">The projected cut is at 3-over. Molino </w:t>
      </w:r>
      <w:proofErr w:type="spellStart"/>
      <w:r>
        <w:rPr>
          <w:shd w:val="clear" w:color="auto" w:fill="FFFFFF"/>
        </w:rPr>
        <w:t>Canuelas</w:t>
      </w:r>
      <w:proofErr w:type="spellEnd"/>
      <w:r>
        <w:rPr>
          <w:shd w:val="clear" w:color="auto" w:fill="FFFFFF"/>
        </w:rPr>
        <w:t xml:space="preserve"> winner Andres </w:t>
      </w:r>
      <w:proofErr w:type="spellStart"/>
      <w:r>
        <w:rPr>
          <w:shd w:val="clear" w:color="auto" w:fill="FFFFFF"/>
        </w:rPr>
        <w:t>Echavarria</w:t>
      </w:r>
      <w:proofErr w:type="spellEnd"/>
      <w:r>
        <w:rPr>
          <w:shd w:val="clear" w:color="auto" w:fill="FFFFFF"/>
        </w:rPr>
        <w:t xml:space="preserve"> finished at 8-over and will miss the cut. He leads the Zurich Argentina Swing but could lose his lead after two tournaments (of four) depending on what happens this weekend. </w:t>
      </w:r>
    </w:p>
    <w:p w14:paraId="73600E57" w14:textId="0F48C678" w:rsidR="009759F9" w:rsidRPr="009759F9" w:rsidRDefault="009759F9" w:rsidP="00D471ED">
      <w:pPr>
        <w:pStyle w:val="ListParagraph"/>
        <w:numPr>
          <w:ilvl w:val="0"/>
          <w:numId w:val="1"/>
        </w:numPr>
      </w:pPr>
      <w:r>
        <w:rPr>
          <w:shd w:val="clear" w:color="auto" w:fill="FFFFFF"/>
        </w:rPr>
        <w:t xml:space="preserve">John Somers, the winner at last week’s Abierto de Chile </w:t>
      </w:r>
      <w:proofErr w:type="spellStart"/>
      <w:r>
        <w:rPr>
          <w:shd w:val="clear" w:color="auto" w:fill="FFFFFF"/>
        </w:rPr>
        <w:t>presentado</w:t>
      </w:r>
      <w:proofErr w:type="spellEnd"/>
      <w:r>
        <w:rPr>
          <w:shd w:val="clear" w:color="auto" w:fill="FFFFFF"/>
        </w:rPr>
        <w:t xml:space="preserve"> </w:t>
      </w:r>
      <w:r w:rsidR="000E3E7A">
        <w:rPr>
          <w:shd w:val="clear" w:color="auto" w:fill="FFFFFF"/>
        </w:rPr>
        <w:t>por</w:t>
      </w:r>
      <w:r>
        <w:rPr>
          <w:shd w:val="clear" w:color="auto" w:fill="FFFFFF"/>
        </w:rPr>
        <w:t xml:space="preserve"> Volvo, is in solid position heading to the weekend. He followed his opening 69 with an even-par 71 and is 2-under with 36 holes to play. </w:t>
      </w:r>
    </w:p>
    <w:p w14:paraId="030FF70B" w14:textId="77777777" w:rsidR="00D471ED" w:rsidRPr="00A071C7" w:rsidRDefault="00D471ED" w:rsidP="00D471ED">
      <w:pPr>
        <w:pStyle w:val="ListParagraph"/>
      </w:pPr>
    </w:p>
    <w:p w14:paraId="168504BD" w14:textId="77777777" w:rsidR="00D471ED" w:rsidRPr="00495EBF" w:rsidRDefault="00D471ED" w:rsidP="00D471ED">
      <w:pPr>
        <w:rPr>
          <w:b/>
          <w:color w:val="000000" w:themeColor="text1"/>
        </w:rPr>
      </w:pPr>
      <w:r w:rsidRPr="000A1C14">
        <w:rPr>
          <w:b/>
          <w:color w:val="000000" w:themeColor="text1"/>
        </w:rPr>
        <w:t xml:space="preserve">Quotable </w:t>
      </w:r>
    </w:p>
    <w:p w14:paraId="4E66FFC6" w14:textId="7D447B83" w:rsidR="009759F9" w:rsidRDefault="009759F9" w:rsidP="009759F9">
      <w:pPr>
        <w:rPr>
          <w:b/>
        </w:rPr>
      </w:pPr>
      <w:r>
        <w:lastRenderedPageBreak/>
        <w:t xml:space="preserve">“I played 23 holes today. It’s </w:t>
      </w:r>
      <w:proofErr w:type="gramStart"/>
      <w:r>
        <w:t>really wet</w:t>
      </w:r>
      <w:proofErr w:type="gramEnd"/>
      <w:r>
        <w:t>, but it’s obviously better conditions t</w:t>
      </w:r>
      <w:bookmarkStart w:id="3" w:name="_GoBack"/>
      <w:bookmarkEnd w:id="3"/>
      <w:r>
        <w:t xml:space="preserve">han it was [Thursday]. For how much it’s been raining, with all the people walking on them and everything, the greens are not that bad at all.” </w:t>
      </w:r>
      <w:r w:rsidRPr="008C4702">
        <w:rPr>
          <w:b/>
        </w:rPr>
        <w:t>–</w:t>
      </w:r>
      <w:proofErr w:type="spellStart"/>
      <w:r w:rsidRPr="008C4702">
        <w:rPr>
          <w:b/>
        </w:rPr>
        <w:t>Nicolo</w:t>
      </w:r>
      <w:proofErr w:type="spellEnd"/>
      <w:r w:rsidRPr="008C4702">
        <w:rPr>
          <w:b/>
        </w:rPr>
        <w:t xml:space="preserve"> </w:t>
      </w:r>
      <w:proofErr w:type="spellStart"/>
      <w:r w:rsidRPr="008C4702">
        <w:rPr>
          <w:b/>
        </w:rPr>
        <w:t>Galletti</w:t>
      </w:r>
      <w:proofErr w:type="spellEnd"/>
    </w:p>
    <w:p w14:paraId="474345B4" w14:textId="7AD5E0A1" w:rsidR="009759F9" w:rsidRDefault="009759F9" w:rsidP="009759F9">
      <w:pPr>
        <w:rPr>
          <w:b/>
        </w:rPr>
      </w:pPr>
    </w:p>
    <w:p w14:paraId="7A17834F" w14:textId="3AB45812" w:rsidR="009759F9" w:rsidRDefault="009759F9" w:rsidP="009759F9">
      <w:r>
        <w:t xml:space="preserve">“The weather was a little crummy again this morning. But it’s what I’m used to at home. That’s Canadian weather right there.” </w:t>
      </w:r>
      <w:r w:rsidRPr="00D1767C">
        <w:rPr>
          <w:b/>
        </w:rPr>
        <w:t>–Russell Budd</w:t>
      </w:r>
    </w:p>
    <w:p w14:paraId="33A38F78" w14:textId="24C3BBC6" w:rsidR="009759F9" w:rsidRDefault="009759F9" w:rsidP="009759F9"/>
    <w:p w14:paraId="040751DB" w14:textId="4D8ABD15" w:rsidR="009759F9" w:rsidRPr="009759F9" w:rsidRDefault="009759F9" w:rsidP="009759F9">
      <w:pPr>
        <w:rPr>
          <w:b/>
        </w:rPr>
      </w:pPr>
      <w:r>
        <w:t xml:space="preserve">“I had a good day, I kept [my ball] below the hole, didn’t really miss and made a bunch of putts.” </w:t>
      </w:r>
      <w:r w:rsidRPr="009759F9">
        <w:rPr>
          <w:b/>
        </w:rPr>
        <w:t>–Russell Budd</w:t>
      </w:r>
    </w:p>
    <w:p w14:paraId="5E84A2B2" w14:textId="21627F3A" w:rsidR="009759F9" w:rsidRDefault="009759F9" w:rsidP="009759F9"/>
    <w:p w14:paraId="5AB79183" w14:textId="66825238" w:rsidR="009759F9" w:rsidRDefault="009759F9" w:rsidP="009759F9">
      <w:r>
        <w:t xml:space="preserve">“I was grinding the whole day. This type of golf course, you never have an easy shot. You have to commit to the shots, and I was able to do that.” </w:t>
      </w:r>
      <w:r w:rsidRPr="009759F9">
        <w:rPr>
          <w:b/>
        </w:rPr>
        <w:t>–Russell Budd</w:t>
      </w:r>
    </w:p>
    <w:p w14:paraId="3099118D" w14:textId="7B431494" w:rsidR="009759F9" w:rsidRDefault="009759F9" w:rsidP="009759F9"/>
    <w:p w14:paraId="5779611C" w14:textId="2CFBD8EA" w:rsidR="009759F9" w:rsidRDefault="009759F9" w:rsidP="009759F9">
      <w:pPr>
        <w:rPr>
          <w:b/>
        </w:rPr>
      </w:pPr>
      <w:r>
        <w:t xml:space="preserve">“It’s changing throughout the day, the condition of the course. To me, it’s all about the mindset. You need to accept the fact you’re going to see some weird stuff happen out there.” </w:t>
      </w:r>
      <w:r w:rsidRPr="009759F9">
        <w:rPr>
          <w:b/>
        </w:rPr>
        <w:t>–Russell Budd</w:t>
      </w:r>
    </w:p>
    <w:p w14:paraId="54BD634C" w14:textId="00972FBB" w:rsidR="00D1767C" w:rsidRDefault="00D1767C" w:rsidP="009759F9">
      <w:pPr>
        <w:rPr>
          <w:b/>
        </w:rPr>
      </w:pPr>
    </w:p>
    <w:p w14:paraId="2BBE930F" w14:textId="63F0C9A2" w:rsidR="00D1767C" w:rsidRPr="00D1767C" w:rsidRDefault="00D1767C" w:rsidP="00D1767C">
      <w:pPr>
        <w:rPr>
          <w:b/>
        </w:rPr>
      </w:pPr>
      <w:r>
        <w:t xml:space="preserve">“I started pretty well, and I tried to make it as easy as possible.” </w:t>
      </w:r>
      <w:r w:rsidRPr="00D1767C">
        <w:rPr>
          <w:b/>
        </w:rPr>
        <w:t>–Paulo Pinto</w:t>
      </w:r>
    </w:p>
    <w:p w14:paraId="27743CC5" w14:textId="77777777" w:rsidR="00D1767C" w:rsidRDefault="00D1767C" w:rsidP="00D1767C"/>
    <w:p w14:paraId="491C6889" w14:textId="314C2124" w:rsidR="00D1767C" w:rsidRDefault="00D1767C" w:rsidP="00D1767C">
      <w:r>
        <w:t xml:space="preserve">“I made two very good shots, on the 13th and the 18th. I hit it very close there and made a couple of easy birdies.” </w:t>
      </w:r>
      <w:r w:rsidRPr="00D1767C">
        <w:rPr>
          <w:b/>
        </w:rPr>
        <w:t>–Paulo Pinto</w:t>
      </w:r>
    </w:p>
    <w:p w14:paraId="50A0382C" w14:textId="77777777" w:rsidR="00D1767C" w:rsidRDefault="00D1767C" w:rsidP="00D1767C"/>
    <w:p w14:paraId="61E3318D" w14:textId="77777777" w:rsidR="00D1767C" w:rsidRPr="00D1767C" w:rsidRDefault="00D1767C" w:rsidP="00D1767C">
      <w:r>
        <w:t>“On 13, I hit a very good 3-wood. I had 120 yards, and I hit the 52-degree (wedge) to four feet. On 18, I hit hybrid (for his second shot). I had it in the rough, but it was fine, and from there I made an excellent shot that landed two feet from the hole.” –Paulo Pinto</w:t>
      </w:r>
    </w:p>
    <w:p w14:paraId="430ED999" w14:textId="77777777" w:rsidR="00D1767C" w:rsidRPr="009759F9" w:rsidRDefault="00D1767C" w:rsidP="009759F9">
      <w:pPr>
        <w:rPr>
          <w:b/>
        </w:rPr>
      </w:pPr>
    </w:p>
    <w:p w14:paraId="44316BDC" w14:textId="218AA114" w:rsidR="00D471ED" w:rsidRDefault="00D471ED" w:rsidP="00D471ED">
      <w:pPr>
        <w:rPr>
          <w:b/>
          <w:color w:val="000000"/>
        </w:rPr>
      </w:pPr>
    </w:p>
    <w:p w14:paraId="141505A5" w14:textId="77777777" w:rsidR="009759F9" w:rsidRDefault="009759F9" w:rsidP="009759F9">
      <w:r>
        <w:t xml:space="preserve">“I putted amazing today. That was the main key, my putting, for sure.” </w:t>
      </w:r>
      <w:r w:rsidRPr="008C4702">
        <w:rPr>
          <w:b/>
        </w:rPr>
        <w:t>–</w:t>
      </w:r>
      <w:proofErr w:type="spellStart"/>
      <w:r w:rsidRPr="008C4702">
        <w:rPr>
          <w:b/>
        </w:rPr>
        <w:t>Nicolo</w:t>
      </w:r>
      <w:proofErr w:type="spellEnd"/>
      <w:r w:rsidRPr="008C4702">
        <w:rPr>
          <w:b/>
        </w:rPr>
        <w:t xml:space="preserve"> </w:t>
      </w:r>
      <w:proofErr w:type="spellStart"/>
      <w:r w:rsidRPr="008C4702">
        <w:rPr>
          <w:b/>
        </w:rPr>
        <w:t>Galletti</w:t>
      </w:r>
      <w:proofErr w:type="spellEnd"/>
    </w:p>
    <w:p w14:paraId="5E523DAD" w14:textId="49CD5DB0" w:rsidR="009759F9" w:rsidRDefault="009759F9" w:rsidP="00D471ED">
      <w:pPr>
        <w:rPr>
          <w:b/>
          <w:color w:val="000000"/>
        </w:rPr>
      </w:pPr>
    </w:p>
    <w:p w14:paraId="3FF504E0" w14:textId="77777777" w:rsidR="009759F9" w:rsidRDefault="009759F9" w:rsidP="009759F9">
      <w:r>
        <w:t xml:space="preserve">“I played really well, played really solid. I didn’t make any big mistakes even though I didn’t hit my driver well. I was kind of lucky off the tee today.” </w:t>
      </w:r>
      <w:r w:rsidRPr="008C4702">
        <w:rPr>
          <w:b/>
        </w:rPr>
        <w:t>–</w:t>
      </w:r>
      <w:proofErr w:type="spellStart"/>
      <w:r w:rsidRPr="008C4702">
        <w:rPr>
          <w:b/>
        </w:rPr>
        <w:t>Nicolo</w:t>
      </w:r>
      <w:proofErr w:type="spellEnd"/>
      <w:r w:rsidRPr="008C4702">
        <w:rPr>
          <w:b/>
        </w:rPr>
        <w:t xml:space="preserve"> </w:t>
      </w:r>
      <w:proofErr w:type="spellStart"/>
      <w:r w:rsidRPr="008C4702">
        <w:rPr>
          <w:b/>
        </w:rPr>
        <w:t>Galletti</w:t>
      </w:r>
      <w:proofErr w:type="spellEnd"/>
      <w:r>
        <w:t xml:space="preserve"> </w:t>
      </w:r>
    </w:p>
    <w:p w14:paraId="35C8E4E9" w14:textId="77777777" w:rsidR="009759F9" w:rsidRDefault="009759F9" w:rsidP="009759F9"/>
    <w:p w14:paraId="770288D2" w14:textId="77777777" w:rsidR="009759F9" w:rsidRDefault="009759F9" w:rsidP="009759F9">
      <w:pPr>
        <w:rPr>
          <w:b/>
        </w:rPr>
      </w:pPr>
      <w:r>
        <w:t xml:space="preserve">“I always had a shot and did well with escape shots and stuff like that.” </w:t>
      </w:r>
      <w:r w:rsidRPr="008C4702">
        <w:rPr>
          <w:b/>
        </w:rPr>
        <w:t>–</w:t>
      </w:r>
      <w:proofErr w:type="spellStart"/>
      <w:r w:rsidRPr="008C4702">
        <w:rPr>
          <w:b/>
        </w:rPr>
        <w:t>Nicolo</w:t>
      </w:r>
      <w:proofErr w:type="spellEnd"/>
      <w:r w:rsidRPr="008C4702">
        <w:rPr>
          <w:b/>
        </w:rPr>
        <w:t xml:space="preserve"> </w:t>
      </w:r>
      <w:proofErr w:type="spellStart"/>
      <w:r w:rsidRPr="008C4702">
        <w:rPr>
          <w:b/>
        </w:rPr>
        <w:t>Galletti</w:t>
      </w:r>
      <w:proofErr w:type="spellEnd"/>
    </w:p>
    <w:p w14:paraId="3747D9C0" w14:textId="77777777" w:rsidR="009759F9" w:rsidRDefault="009759F9" w:rsidP="009759F9">
      <w:pPr>
        <w:rPr>
          <w:b/>
        </w:rPr>
      </w:pPr>
    </w:p>
    <w:p w14:paraId="5A795F29" w14:textId="77777777" w:rsidR="009759F9" w:rsidRDefault="009759F9" w:rsidP="009759F9">
      <w:r w:rsidRPr="008C4702">
        <w:t>“I made birdies on 12, 13 and 14. That made me feel good because I haven’t been playing well lately, at all. That got me s</w:t>
      </w:r>
      <w:r>
        <w:t xml:space="preserve">ome confidence, and I rolled with it.” </w:t>
      </w:r>
      <w:r w:rsidRPr="008C4702">
        <w:rPr>
          <w:b/>
        </w:rPr>
        <w:t>–</w:t>
      </w:r>
      <w:proofErr w:type="spellStart"/>
      <w:r w:rsidRPr="008C4702">
        <w:rPr>
          <w:b/>
        </w:rPr>
        <w:t>Nicolo</w:t>
      </w:r>
      <w:proofErr w:type="spellEnd"/>
      <w:r w:rsidRPr="008C4702">
        <w:rPr>
          <w:b/>
        </w:rPr>
        <w:t xml:space="preserve"> </w:t>
      </w:r>
      <w:proofErr w:type="spellStart"/>
      <w:r w:rsidRPr="008C4702">
        <w:rPr>
          <w:b/>
        </w:rPr>
        <w:t>Galletti</w:t>
      </w:r>
      <w:proofErr w:type="spellEnd"/>
    </w:p>
    <w:p w14:paraId="3703B196" w14:textId="77777777" w:rsidR="00D471ED" w:rsidRDefault="00D471ED" w:rsidP="00D471ED">
      <w:pPr>
        <w:rPr>
          <w:color w:val="000000"/>
        </w:rPr>
      </w:pPr>
    </w:p>
    <w:p w14:paraId="23C09917" w14:textId="77777777" w:rsidR="00D471ED" w:rsidRPr="004D0FF9" w:rsidRDefault="00D471ED" w:rsidP="00D471ED">
      <w:pPr>
        <w:autoSpaceDE w:val="0"/>
        <w:autoSpaceDN w:val="0"/>
        <w:adjustRightInd w:val="0"/>
        <w:rPr>
          <w:rFonts w:eastAsiaTheme="minorEastAsia"/>
          <w:lang w:val="en-US"/>
        </w:rPr>
      </w:pPr>
    </w:p>
    <w:p w14:paraId="2EBDD9C7" w14:textId="77777777" w:rsidR="00D471ED" w:rsidRDefault="00D471ED" w:rsidP="00D471ED">
      <w:pPr>
        <w:rPr>
          <w:b/>
        </w:rPr>
      </w:pPr>
      <w:r w:rsidRPr="000A1C14">
        <w:rPr>
          <w:b/>
        </w:rPr>
        <w:t>Tournament Fast Fact</w:t>
      </w:r>
    </w:p>
    <w:p w14:paraId="445879A4" w14:textId="5E0DFFFE" w:rsidR="00D471ED" w:rsidRPr="00A91E14" w:rsidRDefault="004106FA" w:rsidP="00D471ED">
      <w:r>
        <w:t xml:space="preserve">A player from Argentina has won this tournament 77 times in the previous 87 tournaments. </w:t>
      </w:r>
    </w:p>
    <w:bookmarkEnd w:id="0"/>
    <w:p w14:paraId="113F53F6" w14:textId="77777777" w:rsidR="00D471ED" w:rsidRDefault="00D471ED" w:rsidP="00D471ED"/>
    <w:p w14:paraId="4584AD81" w14:textId="61B9E13F" w:rsidR="00D471ED" w:rsidRPr="000A1C14" w:rsidRDefault="004106FA" w:rsidP="00D471ED">
      <w:pPr>
        <w:rPr>
          <w:b/>
        </w:rPr>
      </w:pPr>
      <w:r>
        <w:rPr>
          <w:b/>
        </w:rPr>
        <w:t>Second</w:t>
      </w:r>
      <w:r w:rsidR="00D471ED">
        <w:rPr>
          <w:b/>
        </w:rPr>
        <w:t>-Round</w:t>
      </w:r>
      <w:r w:rsidR="00D471ED" w:rsidRPr="000A1C14">
        <w:rPr>
          <w:b/>
        </w:rPr>
        <w:t xml:space="preserve"> Weather Report</w:t>
      </w:r>
    </w:p>
    <w:p w14:paraId="0E00FCFE" w14:textId="5D9AD9BB" w:rsidR="00D471ED" w:rsidRDefault="00D471ED" w:rsidP="00D471ED">
      <w:r>
        <w:t xml:space="preserve">Cloudy and overcast, with rain and light drizzle falling all day. </w:t>
      </w:r>
      <w:r w:rsidR="004106FA">
        <w:t xml:space="preserve">The first round resumed at </w:t>
      </w:r>
      <w:r w:rsidR="000E3E7A">
        <w:t>8 a.m</w:t>
      </w:r>
      <w:r w:rsidR="004106FA">
        <w:t xml:space="preserve">. </w:t>
      </w:r>
      <w:r>
        <w:t xml:space="preserve">Officials suspended </w:t>
      </w:r>
      <w:r w:rsidR="000E3E7A">
        <w:t>second-round play</w:t>
      </w:r>
      <w:r>
        <w:t xml:space="preserve"> at 6:</w:t>
      </w:r>
      <w:r w:rsidR="004106FA">
        <w:t xml:space="preserve">15 </w:t>
      </w:r>
      <w:r w:rsidR="000E3E7A">
        <w:t xml:space="preserve">p.m., </w:t>
      </w:r>
      <w:r w:rsidR="004106FA">
        <w:t>due to darkness</w:t>
      </w:r>
      <w:r>
        <w:t>. High of 6</w:t>
      </w:r>
      <w:r w:rsidR="004106FA">
        <w:t>4</w:t>
      </w:r>
      <w:r>
        <w:t xml:space="preserve">. </w:t>
      </w:r>
      <w:bookmarkEnd w:id="1"/>
      <w:r>
        <w:t>Wind SS</w:t>
      </w:r>
      <w:r w:rsidR="004106FA">
        <w:t>E</w:t>
      </w:r>
      <w:r>
        <w:t xml:space="preserve"> at </w:t>
      </w:r>
      <w:r w:rsidR="004106FA">
        <w:t>6-9</w:t>
      </w:r>
      <w:r>
        <w:t xml:space="preserve"> mph. </w:t>
      </w:r>
    </w:p>
    <w:p w14:paraId="56F6488E" w14:textId="77777777" w:rsidR="00A568BB" w:rsidRDefault="00A568BB"/>
    <w:sectPr w:rsidR="00A568BB" w:rsidSect="00F30C77">
      <w:headerReference w:type="default" r:id="rI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D5A1" w14:textId="77777777" w:rsidR="00C72AB5" w:rsidRDefault="00D1767C" w:rsidP="00C72A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031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1ED"/>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3E7A"/>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106F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1788C"/>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D5C92"/>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59F9"/>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1767C"/>
    <w:rsid w:val="00D308B4"/>
    <w:rsid w:val="00D30FDF"/>
    <w:rsid w:val="00D33C9A"/>
    <w:rsid w:val="00D36F1B"/>
    <w:rsid w:val="00D4230E"/>
    <w:rsid w:val="00D44C68"/>
    <w:rsid w:val="00D471ED"/>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8006"/>
  <w15:chartTrackingRefBased/>
  <w15:docId w15:val="{E4F2BB26-8FE5-4EAD-9977-E126F52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ED"/>
    <w:rPr>
      <w:rFonts w:eastAsia="Times New Roman"/>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1ED"/>
    <w:pPr>
      <w:ind w:left="720"/>
      <w:contextualSpacing/>
    </w:pPr>
  </w:style>
  <w:style w:type="paragraph" w:styleId="Header">
    <w:name w:val="header"/>
    <w:basedOn w:val="Normal"/>
    <w:link w:val="HeaderChar"/>
    <w:uiPriority w:val="99"/>
    <w:unhideWhenUsed/>
    <w:rsid w:val="00D471ED"/>
    <w:pPr>
      <w:tabs>
        <w:tab w:val="center" w:pos="4680"/>
        <w:tab w:val="right" w:pos="9360"/>
      </w:tabs>
    </w:pPr>
  </w:style>
  <w:style w:type="character" w:customStyle="1" w:styleId="HeaderChar">
    <w:name w:val="Header Char"/>
    <w:basedOn w:val="DefaultParagraphFont"/>
    <w:link w:val="Header"/>
    <w:uiPriority w:val="99"/>
    <w:rsid w:val="00D471ED"/>
    <w:rPr>
      <w:rFonts w:eastAsia="Times New Roman"/>
      <w:lang w:val="en-HK" w:eastAsia="zh-CN"/>
    </w:rPr>
  </w:style>
  <w:style w:type="paragraph" w:customStyle="1" w:styleId="xmsonormal">
    <w:name w:val="x_msonormal"/>
    <w:basedOn w:val="Normal"/>
    <w:rsid w:val="00D471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2019-04-26T20:29:00Z</dcterms:created>
  <dcterms:modified xsi:type="dcterms:W3CDTF">2019-04-27T00:52:00Z</dcterms:modified>
</cp:coreProperties>
</file>